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1756" w:rsidRDefault="000333E9">
      <w:pPr>
        <w:spacing w:after="0" w:line="240" w:lineRule="auto"/>
        <w:jc w:val="center"/>
        <w:rPr>
          <w:rFonts w:ascii="PT Astra Serif" w:hAnsi="PT Astra Serif"/>
          <w:b/>
          <w:sz w:val="28"/>
          <w:szCs w:val="28"/>
        </w:rPr>
      </w:pPr>
      <w:r>
        <w:rPr>
          <w:rFonts w:ascii="PT Astra Serif" w:hAnsi="PT Astra Serif"/>
          <w:b/>
          <w:sz w:val="28"/>
          <w:szCs w:val="28"/>
        </w:rPr>
        <w:t xml:space="preserve">ВЫБОРЫ </w:t>
      </w:r>
      <w:proofErr w:type="gramStart"/>
      <w:r>
        <w:rPr>
          <w:rFonts w:ascii="PT Astra Serif" w:hAnsi="PT Astra Serif"/>
          <w:b/>
          <w:sz w:val="28"/>
          <w:szCs w:val="28"/>
        </w:rPr>
        <w:t>ДЕПУТАТОВ ГОСУДАРСТВЕННОЙ ДУМЫ ФЕДЕРАЛЬНОГО СОБРАНИЯ РОССИЙСКОЙ ФЕДЕРАЦИИ ДЕВЯТОГО СОЗЫВА</w:t>
      </w:r>
      <w:proofErr w:type="gramEnd"/>
    </w:p>
    <w:p w:rsidR="00E31756" w:rsidRDefault="00E31756">
      <w:pPr>
        <w:spacing w:after="0" w:line="240" w:lineRule="auto"/>
        <w:jc w:val="center"/>
        <w:rPr>
          <w:rFonts w:ascii="PT Astra Serif" w:hAnsi="PT Astra Serif"/>
          <w:b/>
          <w:sz w:val="28"/>
          <w:szCs w:val="28"/>
        </w:rPr>
      </w:pPr>
    </w:p>
    <w:p w:rsidR="00E31756" w:rsidRDefault="000333E9">
      <w:pPr>
        <w:spacing w:after="0" w:line="240" w:lineRule="auto"/>
        <w:jc w:val="center"/>
        <w:rPr>
          <w:rFonts w:ascii="PT Astra Serif" w:hAnsi="PT Astra Serif"/>
          <w:b/>
          <w:sz w:val="28"/>
          <w:szCs w:val="28"/>
        </w:rPr>
      </w:pPr>
      <w:r>
        <w:rPr>
          <w:rFonts w:ascii="PT Astra Serif" w:hAnsi="PT Astra Serif"/>
          <w:b/>
          <w:sz w:val="28"/>
          <w:szCs w:val="28"/>
        </w:rPr>
        <w:t>НОВОСИБИРСКАЯ ОБЛАСТЬ – БАРАБИНСКИЙ</w:t>
      </w:r>
    </w:p>
    <w:p w:rsidR="00E31756" w:rsidRDefault="000333E9">
      <w:pPr>
        <w:spacing w:after="0" w:line="240" w:lineRule="auto"/>
        <w:jc w:val="center"/>
        <w:rPr>
          <w:rFonts w:ascii="PT Astra Serif" w:hAnsi="PT Astra Serif"/>
          <w:b/>
          <w:sz w:val="28"/>
          <w:szCs w:val="28"/>
        </w:rPr>
      </w:pPr>
      <w:r>
        <w:rPr>
          <w:rFonts w:ascii="PT Astra Serif" w:hAnsi="PT Astra Serif"/>
          <w:b/>
          <w:sz w:val="28"/>
          <w:szCs w:val="28"/>
        </w:rPr>
        <w:t>ОДНОМАНДАТНЫЙ ИЗБИРАТЕЛЬНЫЙ ОКРУГ № 140</w:t>
      </w:r>
    </w:p>
    <w:p w:rsidR="00E31756" w:rsidRDefault="00E31756">
      <w:pPr>
        <w:spacing w:after="0" w:line="240" w:lineRule="auto"/>
        <w:jc w:val="center"/>
        <w:rPr>
          <w:rFonts w:ascii="PT Astra Serif" w:hAnsi="PT Astra Serif"/>
          <w:b/>
          <w:sz w:val="28"/>
          <w:szCs w:val="28"/>
        </w:rPr>
      </w:pPr>
    </w:p>
    <w:p w:rsidR="00E31756" w:rsidRDefault="000333E9">
      <w:pPr>
        <w:spacing w:after="0" w:line="240" w:lineRule="auto"/>
        <w:jc w:val="center"/>
        <w:rPr>
          <w:rFonts w:ascii="PT Astra Serif" w:hAnsi="PT Astra Serif"/>
          <w:b/>
          <w:sz w:val="28"/>
          <w:szCs w:val="28"/>
        </w:rPr>
      </w:pPr>
      <w:r>
        <w:rPr>
          <w:rFonts w:ascii="PT Astra Serif" w:hAnsi="PT Astra Serif"/>
          <w:b/>
          <w:sz w:val="28"/>
          <w:szCs w:val="28"/>
        </w:rPr>
        <w:t xml:space="preserve">ОКРУЖНАЯ ИЗБИРАТЕЛЬНАЯ КОМИССИЯ </w:t>
      </w:r>
    </w:p>
    <w:p w:rsidR="00E31756" w:rsidRDefault="00E31756">
      <w:pPr>
        <w:spacing w:after="0" w:line="240" w:lineRule="auto"/>
        <w:jc w:val="center"/>
        <w:rPr>
          <w:rFonts w:ascii="PT Astra Serif" w:hAnsi="PT Astra Serif"/>
          <w:b/>
          <w:sz w:val="28"/>
          <w:szCs w:val="28"/>
        </w:rPr>
      </w:pPr>
    </w:p>
    <w:p w:rsidR="00E31756" w:rsidRDefault="000333E9">
      <w:pPr>
        <w:keepNext/>
        <w:spacing w:after="0" w:line="240" w:lineRule="auto"/>
        <w:jc w:val="center"/>
        <w:outlineLvl w:val="0"/>
        <w:rPr>
          <w:rFonts w:ascii="PT Astra Serif" w:hAnsi="PT Astra Serif" w:cs="PT Astra Serif"/>
          <w:b/>
          <w:spacing w:val="80"/>
          <w:sz w:val="28"/>
          <w:szCs w:val="28"/>
        </w:rPr>
      </w:pPr>
      <w:r>
        <w:rPr>
          <w:rFonts w:ascii="PT Astra Serif" w:eastAsia="PT Astra Serif" w:hAnsi="PT Astra Serif" w:cs="PT Astra Serif"/>
          <w:b/>
          <w:spacing w:val="80"/>
          <w:sz w:val="28"/>
          <w:szCs w:val="28"/>
          <w:lang w:eastAsia="ru-RU"/>
        </w:rPr>
        <w:t>ПОСТАНОВЛЕНИЕ</w:t>
      </w:r>
    </w:p>
    <w:p w:rsidR="00E31756" w:rsidRDefault="00E31756">
      <w:pPr>
        <w:spacing w:after="0" w:line="240" w:lineRule="auto"/>
        <w:rPr>
          <w:rFonts w:ascii="PT Astra Serif" w:hAnsi="PT Astra Serif" w:cs="PT Astra Serif"/>
          <w:i/>
          <w:iCs/>
          <w:sz w:val="28"/>
          <w:szCs w:val="28"/>
        </w:rPr>
      </w:pPr>
    </w:p>
    <w:tbl>
      <w:tblPr>
        <w:tblStyle w:val="af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3115"/>
        <w:gridCol w:w="3115"/>
      </w:tblGrid>
      <w:tr w:rsidR="00E31756">
        <w:tc>
          <w:tcPr>
            <w:tcW w:w="3114" w:type="dxa"/>
            <w:tcBorders>
              <w:bottom w:val="single" w:sz="4" w:space="0" w:color="auto"/>
            </w:tcBorders>
          </w:tcPr>
          <w:p w:rsidR="00E31756" w:rsidRDefault="00E67B47" w:rsidP="00E67B47">
            <w:pPr>
              <w:spacing w:after="0" w:line="240" w:lineRule="auto"/>
              <w:jc w:val="center"/>
              <w:rPr>
                <w:rFonts w:ascii="PT Astra Serif" w:hAnsi="PT Astra Serif" w:cs="PT Astra Serif"/>
                <w:color w:val="000000"/>
                <w:sz w:val="28"/>
                <w:szCs w:val="28"/>
              </w:rPr>
            </w:pPr>
            <w:r>
              <w:rPr>
                <w:rFonts w:ascii="PT Astra Serif" w:hAnsi="PT Astra Serif" w:cs="PT Astra Serif"/>
                <w:color w:val="000000"/>
                <w:sz w:val="28"/>
                <w:szCs w:val="28"/>
              </w:rPr>
              <w:t>31 июля 2026 года</w:t>
            </w:r>
          </w:p>
        </w:tc>
        <w:tc>
          <w:tcPr>
            <w:tcW w:w="3115" w:type="dxa"/>
          </w:tcPr>
          <w:p w:rsidR="00E31756" w:rsidRDefault="00E31756">
            <w:pPr>
              <w:spacing w:after="0" w:line="240" w:lineRule="auto"/>
              <w:rPr>
                <w:rFonts w:ascii="PT Astra Serif" w:hAnsi="PT Astra Serif" w:cs="PT Astra Serif"/>
                <w:color w:val="000000"/>
                <w:sz w:val="28"/>
                <w:szCs w:val="28"/>
              </w:rPr>
            </w:pPr>
          </w:p>
        </w:tc>
        <w:tc>
          <w:tcPr>
            <w:tcW w:w="3115" w:type="dxa"/>
            <w:tcBorders>
              <w:bottom w:val="single" w:sz="4" w:space="0" w:color="auto"/>
            </w:tcBorders>
          </w:tcPr>
          <w:p w:rsidR="00E31756" w:rsidRPr="00E67B47" w:rsidRDefault="000333E9" w:rsidP="00E67B47">
            <w:pPr>
              <w:spacing w:after="0" w:line="240" w:lineRule="auto"/>
              <w:jc w:val="center"/>
              <w:rPr>
                <w:rFonts w:ascii="PT Astra Serif" w:hAnsi="PT Astra Serif" w:cs="PT Astra Serif"/>
                <w:color w:val="000000"/>
                <w:sz w:val="28"/>
                <w:szCs w:val="28"/>
                <w:lang w:val="en-US"/>
              </w:rPr>
            </w:pPr>
            <w:r>
              <w:rPr>
                <w:rFonts w:ascii="PT Astra Serif" w:eastAsia="PT Astra Serif" w:hAnsi="PT Astra Serif" w:cs="PT Astra Serif"/>
                <w:color w:val="000000"/>
                <w:sz w:val="28"/>
                <w:szCs w:val="28"/>
                <w:lang w:eastAsia="ru-RU"/>
              </w:rPr>
              <w:t>№</w:t>
            </w:r>
            <w:r w:rsidR="00E67B47">
              <w:rPr>
                <w:rFonts w:ascii="PT Astra Serif" w:eastAsia="PT Astra Serif" w:hAnsi="PT Astra Serif" w:cs="PT Astra Serif"/>
                <w:color w:val="000000"/>
                <w:sz w:val="28"/>
                <w:szCs w:val="28"/>
                <w:lang w:val="en-US" w:eastAsia="ru-RU"/>
              </w:rPr>
              <w:t xml:space="preserve"> 140-8-17</w:t>
            </w:r>
          </w:p>
        </w:tc>
      </w:tr>
    </w:tbl>
    <w:p w:rsidR="00E31756" w:rsidRDefault="00E31756">
      <w:pPr>
        <w:spacing w:after="0" w:line="240" w:lineRule="auto"/>
        <w:rPr>
          <w:rFonts w:ascii="PT Astra Serif" w:hAnsi="PT Astra Serif" w:cs="PT Astra Serif"/>
          <w:i/>
          <w:iCs/>
          <w:color w:val="000000"/>
          <w:sz w:val="28"/>
          <w:szCs w:val="28"/>
        </w:rPr>
      </w:pPr>
    </w:p>
    <w:p w:rsidR="00E31756" w:rsidRDefault="000333E9">
      <w:pPr>
        <w:spacing w:after="0" w:line="240" w:lineRule="auto"/>
        <w:jc w:val="center"/>
        <w:rPr>
          <w:rFonts w:ascii="PT Astra Serif" w:hAnsi="PT Astra Serif" w:cs="PT Astra Serif"/>
          <w:sz w:val="28"/>
          <w:szCs w:val="28"/>
        </w:rPr>
      </w:pPr>
      <w:r>
        <w:rPr>
          <w:rFonts w:ascii="PT Astra Serif" w:eastAsia="PT Astra Serif" w:hAnsi="PT Astra Serif" w:cs="PT Astra Serif"/>
          <w:sz w:val="28"/>
          <w:szCs w:val="28"/>
          <w:lang w:eastAsia="ru-RU"/>
        </w:rPr>
        <w:t>г. Новосибирск</w:t>
      </w:r>
      <w:r>
        <w:rPr>
          <w:rFonts w:ascii="PT Astra Serif" w:hAnsi="PT Astra Serif" w:cs="PT Astra Serif"/>
          <w:sz w:val="28"/>
          <w:szCs w:val="28"/>
        </w:rPr>
        <w:t xml:space="preserve"> </w:t>
      </w:r>
    </w:p>
    <w:p w:rsidR="00E31756" w:rsidRDefault="00E31756">
      <w:pPr>
        <w:spacing w:after="0" w:line="240" w:lineRule="auto"/>
        <w:rPr>
          <w:rFonts w:ascii="PT Astra Serif" w:hAnsi="PT Astra Serif" w:cs="PT Astra Serif"/>
          <w:bCs/>
          <w:i/>
          <w:sz w:val="28"/>
          <w:szCs w:val="28"/>
        </w:rPr>
      </w:pPr>
    </w:p>
    <w:p w:rsidR="00E31756" w:rsidRDefault="000333E9">
      <w:pPr>
        <w:spacing w:after="0" w:line="240" w:lineRule="auto"/>
        <w:jc w:val="center"/>
        <w:rPr>
          <w:rFonts w:ascii="PT Astra Serif" w:eastAsia="PT Astra Serif" w:hAnsi="PT Astra Serif" w:cs="PT Astra Serif"/>
          <w:b/>
          <w:sz w:val="28"/>
          <w:szCs w:val="28"/>
        </w:rPr>
      </w:pPr>
      <w:r>
        <w:rPr>
          <w:rFonts w:ascii="PT Astra Serif" w:eastAsia="PT Astra Serif" w:hAnsi="PT Astra Serif" w:cs="PT Astra Serif"/>
          <w:b/>
          <w:sz w:val="28"/>
          <w:szCs w:val="28"/>
        </w:rPr>
        <w:t xml:space="preserve">О регистрации кандидата в депутаты Государственной </w:t>
      </w:r>
      <w:proofErr w:type="gramStart"/>
      <w:r>
        <w:rPr>
          <w:rFonts w:ascii="PT Astra Serif" w:eastAsia="PT Astra Serif" w:hAnsi="PT Astra Serif" w:cs="PT Astra Serif"/>
          <w:b/>
          <w:sz w:val="28"/>
          <w:szCs w:val="28"/>
        </w:rPr>
        <w:t>Думы Федерального Собрания Российской Федерации девятого созыва Пивоваровой Елены</w:t>
      </w:r>
      <w:proofErr w:type="gramEnd"/>
      <w:r>
        <w:rPr>
          <w:rFonts w:ascii="PT Astra Serif" w:eastAsia="PT Astra Serif" w:hAnsi="PT Astra Serif" w:cs="PT Astra Serif"/>
          <w:b/>
          <w:sz w:val="28"/>
          <w:szCs w:val="28"/>
        </w:rPr>
        <w:t xml:space="preserve"> Николаевны, выдвинутого политической партией  «Политическая партия «Российская объединенная демократическая партия «ЯБЛОКО» по одномандатному избирательному округу «Новосибирская область – </w:t>
      </w:r>
      <w:proofErr w:type="spellStart"/>
      <w:r>
        <w:rPr>
          <w:rFonts w:ascii="PT Astra Serif" w:eastAsia="PT Astra Serif" w:hAnsi="PT Astra Serif" w:cs="PT Astra Serif"/>
          <w:b/>
          <w:sz w:val="28"/>
          <w:szCs w:val="28"/>
        </w:rPr>
        <w:t>Барабинский</w:t>
      </w:r>
      <w:proofErr w:type="spellEnd"/>
      <w:r>
        <w:rPr>
          <w:rFonts w:ascii="PT Astra Serif" w:eastAsia="PT Astra Serif" w:hAnsi="PT Astra Serif" w:cs="PT Astra Serif"/>
          <w:b/>
          <w:sz w:val="28"/>
          <w:szCs w:val="28"/>
        </w:rPr>
        <w:t xml:space="preserve"> одномандатный </w:t>
      </w:r>
    </w:p>
    <w:p w:rsidR="00E31756" w:rsidRDefault="000333E9">
      <w:pPr>
        <w:spacing w:after="0" w:line="240" w:lineRule="auto"/>
        <w:jc w:val="center"/>
        <w:rPr>
          <w:rFonts w:ascii="PT Astra Serif" w:hAnsi="PT Astra Serif" w:cs="PT Astra Serif"/>
          <w:b/>
          <w:bCs/>
          <w:i/>
          <w:sz w:val="28"/>
          <w:szCs w:val="28"/>
        </w:rPr>
      </w:pPr>
      <w:r>
        <w:rPr>
          <w:rFonts w:ascii="PT Astra Serif" w:eastAsia="PT Astra Serif" w:hAnsi="PT Astra Serif" w:cs="PT Astra Serif"/>
          <w:b/>
          <w:sz w:val="28"/>
          <w:szCs w:val="28"/>
        </w:rPr>
        <w:t>избирательный округ № 140»</w:t>
      </w:r>
    </w:p>
    <w:p w:rsidR="00E31756" w:rsidRDefault="00E31756">
      <w:pPr>
        <w:spacing w:after="0" w:line="240" w:lineRule="auto"/>
        <w:jc w:val="center"/>
        <w:rPr>
          <w:rFonts w:ascii="PT Astra Serif" w:hAnsi="PT Astra Serif" w:cs="PT Astra Serif"/>
          <w:b/>
          <w:sz w:val="28"/>
          <w:szCs w:val="28"/>
        </w:rPr>
      </w:pPr>
    </w:p>
    <w:p w:rsidR="00E31756" w:rsidRDefault="000333E9">
      <w:pPr>
        <w:spacing w:after="0" w:line="360" w:lineRule="auto"/>
        <w:ind w:firstLine="708"/>
        <w:jc w:val="both"/>
        <w:rPr>
          <w:rFonts w:ascii="PT Astra Serif" w:hAnsi="PT Astra Serif" w:cs="PT Astra Serif"/>
          <w:sz w:val="28"/>
        </w:rPr>
      </w:pPr>
      <w:proofErr w:type="gramStart"/>
      <w:r>
        <w:rPr>
          <w:rFonts w:ascii="PT Astra Serif" w:eastAsia="PT Astra Serif" w:hAnsi="PT Astra Serif" w:cs="PT Astra Serif"/>
          <w:sz w:val="28"/>
          <w:szCs w:val="28"/>
        </w:rPr>
        <w:t xml:space="preserve">20 июля 2026 года Пивоварова Елена Николаевна, включённая в заверенный постановлением Центральной избирательной комиссии Российской Федерации от 10 июля 2026 года № 16/150-9 список кандидатов в депутаты Государственной Думы Федерального Собрания Российской Федерации девятого созыва, выдвинутых политической партией «Политическая партия «Российская объединенная демократическая партия «ЯБЛОКО» по одномандатным избирательным округам, представила в окружную избирательную комиссию одномандатного избирательного округа «Новосибирская область – </w:t>
      </w:r>
      <w:proofErr w:type="spellStart"/>
      <w:r>
        <w:rPr>
          <w:rFonts w:ascii="PT Astra Serif" w:eastAsia="PT Astra Serif" w:hAnsi="PT Astra Serif" w:cs="PT Astra Serif"/>
          <w:sz w:val="28"/>
          <w:szCs w:val="28"/>
        </w:rPr>
        <w:t>Барабинский</w:t>
      </w:r>
      <w:proofErr w:type="spellEnd"/>
      <w:proofErr w:type="gramEnd"/>
      <w:r>
        <w:rPr>
          <w:rFonts w:ascii="PT Astra Serif" w:eastAsia="PT Astra Serif" w:hAnsi="PT Astra Serif" w:cs="PT Astra Serif"/>
          <w:sz w:val="28"/>
          <w:szCs w:val="28"/>
        </w:rPr>
        <w:t xml:space="preserve"> одномандатный избирательный округ № 140» (далее - окружная избирательная комиссия) документы,  необходимые для уведомления о выдвижении кандидата.</w:t>
      </w:r>
    </w:p>
    <w:p w:rsidR="00E31756" w:rsidRDefault="000333E9">
      <w:pPr>
        <w:spacing w:after="0" w:line="360" w:lineRule="auto"/>
        <w:ind w:firstLine="709"/>
        <w:jc w:val="both"/>
        <w:rPr>
          <w:rFonts w:ascii="PT Astra Serif" w:hAnsi="PT Astra Serif" w:cs="PT Astra Serif"/>
          <w:sz w:val="28"/>
        </w:rPr>
      </w:pPr>
      <w:r>
        <w:rPr>
          <w:rFonts w:ascii="PT Astra Serif" w:eastAsia="PT Astra Serif" w:hAnsi="PT Astra Serif" w:cs="PT Astra Serif"/>
          <w:sz w:val="28"/>
          <w:szCs w:val="28"/>
        </w:rPr>
        <w:t>25 июля 2026 года кандидатом Пивоваровой Е.Н. в окружную избирательную комиссию были представлены документы для регистрации.</w:t>
      </w:r>
    </w:p>
    <w:p w:rsidR="00E31756" w:rsidRDefault="000333E9">
      <w:pPr>
        <w:spacing w:after="0" w:line="360" w:lineRule="auto"/>
        <w:ind w:firstLine="708"/>
        <w:jc w:val="both"/>
        <w:rPr>
          <w:rFonts w:ascii="PT Astra Serif" w:hAnsi="PT Astra Serif" w:cs="PT Astra Serif"/>
          <w:sz w:val="28"/>
        </w:rPr>
      </w:pPr>
      <w:proofErr w:type="gramStart"/>
      <w:r>
        <w:rPr>
          <w:rFonts w:ascii="PT Astra Serif" w:eastAsia="PT Astra Serif" w:hAnsi="PT Astra Serif" w:cs="PT Astra Serif"/>
          <w:sz w:val="28"/>
          <w:szCs w:val="28"/>
        </w:rPr>
        <w:t xml:space="preserve">Проверив соблюдение требований Федерального закона «О выборах депутатов Государственной Думы Федерального Собрания Российской Федерации» к документам, представленным кандидатом Пивоваровой Е.Н. в  окружную избирательную комиссию, а также достоверность сведений о </w:t>
      </w:r>
      <w:r>
        <w:rPr>
          <w:rFonts w:ascii="PT Astra Serif" w:eastAsia="PT Astra Serif" w:hAnsi="PT Astra Serif" w:cs="PT Astra Serif"/>
          <w:sz w:val="28"/>
          <w:szCs w:val="28"/>
        </w:rPr>
        <w:lastRenderedPageBreak/>
        <w:t>кандидате, указанных в документах, окружная избирательная комиссия установила, что документы, представленные кандидатом в депутаты Государственной Думы Федерального Собрания Российской Федерации девятого созыва Пивоваровой Е.Н., соответствуют требованиям статей 43, 44</w:t>
      </w:r>
      <w:proofErr w:type="gramEnd"/>
      <w:r>
        <w:rPr>
          <w:rFonts w:ascii="PT Astra Serif" w:eastAsia="PT Astra Serif" w:hAnsi="PT Astra Serif" w:cs="PT Astra Serif"/>
          <w:sz w:val="28"/>
          <w:szCs w:val="28"/>
        </w:rPr>
        <w:t>, 47 Федерального закона «О выборах депутатов Государственной Думы Федерального Собрания Российской Федерации».</w:t>
      </w:r>
    </w:p>
    <w:p w:rsidR="00E31756" w:rsidRDefault="000333E9">
      <w:pPr>
        <w:spacing w:after="0" w:line="360" w:lineRule="auto"/>
        <w:ind w:firstLine="709"/>
        <w:jc w:val="both"/>
        <w:rPr>
          <w:rFonts w:ascii="PT Astra Serif" w:hAnsi="PT Astra Serif" w:cs="PT Astra Serif"/>
          <w:sz w:val="28"/>
          <w:szCs w:val="28"/>
        </w:rPr>
      </w:pPr>
      <w:r>
        <w:rPr>
          <w:rFonts w:ascii="PT Astra Serif" w:eastAsia="PT Astra Serif" w:hAnsi="PT Astra Serif" w:cs="PT Astra Serif"/>
          <w:sz w:val="28"/>
          <w:szCs w:val="28"/>
        </w:rPr>
        <w:t xml:space="preserve">На основании вышеизложенного, руководствуясь статьями 29, 49, 51 Федерального закона «О выборах депутатов Государственной Думы Федерального Собрания Российской Федерации» окружная избирательная комиссия одномандатного избирательного округа «Новосибирская область – </w:t>
      </w:r>
      <w:proofErr w:type="spellStart"/>
      <w:r>
        <w:rPr>
          <w:rFonts w:ascii="PT Astra Serif" w:eastAsia="PT Astra Serif" w:hAnsi="PT Astra Serif" w:cs="PT Astra Serif"/>
          <w:sz w:val="28"/>
          <w:szCs w:val="28"/>
        </w:rPr>
        <w:t>Барабинский</w:t>
      </w:r>
      <w:proofErr w:type="spellEnd"/>
      <w:r>
        <w:rPr>
          <w:rFonts w:ascii="PT Astra Serif" w:eastAsia="PT Astra Serif" w:hAnsi="PT Astra Serif" w:cs="PT Astra Serif"/>
          <w:sz w:val="28"/>
          <w:szCs w:val="28"/>
        </w:rPr>
        <w:t xml:space="preserve"> одномандатный избирательный округ № 140»</w:t>
      </w:r>
      <w:r>
        <w:rPr>
          <w:rFonts w:ascii="PT Astra Serif" w:eastAsia="PT Astra Serif" w:hAnsi="PT Astra Serif" w:cs="PT Astra Serif"/>
          <w:spacing w:val="60"/>
          <w:sz w:val="28"/>
          <w:szCs w:val="28"/>
        </w:rPr>
        <w:t xml:space="preserve"> </w:t>
      </w:r>
      <w:r>
        <w:rPr>
          <w:rFonts w:ascii="PT Astra Serif" w:eastAsia="PT Astra Serif" w:hAnsi="PT Astra Serif" w:cs="PT Astra Serif"/>
          <w:b/>
          <w:bCs/>
          <w:spacing w:val="60"/>
          <w:sz w:val="28"/>
          <w:szCs w:val="28"/>
        </w:rPr>
        <w:t>постановляет</w:t>
      </w:r>
      <w:r>
        <w:rPr>
          <w:rFonts w:ascii="PT Astra Serif" w:eastAsia="PT Astra Serif" w:hAnsi="PT Astra Serif" w:cs="PT Astra Serif"/>
          <w:b/>
          <w:bCs/>
          <w:sz w:val="28"/>
          <w:szCs w:val="28"/>
        </w:rPr>
        <w:t>:</w:t>
      </w:r>
    </w:p>
    <w:p w:rsidR="00E31756" w:rsidRDefault="000333E9">
      <w:pPr>
        <w:spacing w:after="0" w:line="360" w:lineRule="auto"/>
        <w:ind w:firstLine="709"/>
        <w:jc w:val="both"/>
        <w:rPr>
          <w:rFonts w:ascii="PT Astra Serif" w:hAnsi="PT Astra Serif" w:cs="PT Astra Serif"/>
          <w:sz w:val="28"/>
          <w:highlight w:val="white"/>
        </w:rPr>
      </w:pPr>
      <w:r>
        <w:rPr>
          <w:rFonts w:ascii="PT Astra Serif" w:eastAsia="PT Astra Serif" w:hAnsi="PT Astra Serif" w:cs="PT Astra Serif"/>
          <w:sz w:val="28"/>
          <w:szCs w:val="28"/>
        </w:rPr>
        <w:t xml:space="preserve">1. Зарегистрировать кандидата в депутаты Государственной Думы Федерального Собрания Российской Федерации девятого созыва Пивоварову Елену Николаевну, 1964 года рождения, выдвинутого политической партией «Политическая партия «Российская объединенная демократическая партия «ЯБЛОКО» по одномандатному избирательному округу «Новосибирская область – </w:t>
      </w:r>
      <w:proofErr w:type="spellStart"/>
      <w:r>
        <w:rPr>
          <w:rFonts w:ascii="PT Astra Serif" w:eastAsia="PT Astra Serif" w:hAnsi="PT Astra Serif" w:cs="PT Astra Serif"/>
          <w:sz w:val="28"/>
          <w:szCs w:val="28"/>
        </w:rPr>
        <w:t>Барабинский</w:t>
      </w:r>
      <w:proofErr w:type="spellEnd"/>
      <w:r>
        <w:rPr>
          <w:rFonts w:ascii="PT Astra Serif" w:eastAsia="PT Astra Serif" w:hAnsi="PT Astra Serif" w:cs="PT Astra Serif"/>
          <w:sz w:val="28"/>
          <w:szCs w:val="28"/>
        </w:rPr>
        <w:t xml:space="preserve"> одномандатный избирательный округ № 140»                          в </w:t>
      </w:r>
      <w:r w:rsidR="004E28C2" w:rsidRPr="004E28C2">
        <w:rPr>
          <w:rFonts w:ascii="PT Astra Serif" w:eastAsia="PT Astra Serif" w:hAnsi="PT Astra Serif" w:cs="PT Astra Serif"/>
          <w:sz w:val="28"/>
          <w:szCs w:val="28"/>
        </w:rPr>
        <w:t>11</w:t>
      </w:r>
      <w:r>
        <w:rPr>
          <w:rFonts w:ascii="PT Astra Serif" w:eastAsia="PT Astra Serif" w:hAnsi="PT Astra Serif" w:cs="PT Astra Serif"/>
          <w:sz w:val="28"/>
          <w:szCs w:val="28"/>
          <w:highlight w:val="white"/>
        </w:rPr>
        <w:t xml:space="preserve"> часов </w:t>
      </w:r>
      <w:r w:rsidR="004E28C2" w:rsidRPr="004E28C2">
        <w:rPr>
          <w:rFonts w:ascii="PT Astra Serif" w:eastAsia="PT Astra Serif" w:hAnsi="PT Astra Serif" w:cs="PT Astra Serif"/>
          <w:sz w:val="28"/>
          <w:szCs w:val="28"/>
          <w:highlight w:val="white"/>
        </w:rPr>
        <w:t>32</w:t>
      </w:r>
      <w:r>
        <w:rPr>
          <w:rFonts w:ascii="PT Astra Serif" w:eastAsia="PT Astra Serif" w:hAnsi="PT Astra Serif" w:cs="PT Astra Serif"/>
          <w:sz w:val="28"/>
          <w:szCs w:val="28"/>
          <w:highlight w:val="white"/>
        </w:rPr>
        <w:t xml:space="preserve"> минут</w:t>
      </w:r>
      <w:r w:rsidR="004E28C2">
        <w:rPr>
          <w:rFonts w:ascii="PT Astra Serif" w:eastAsia="PT Astra Serif" w:hAnsi="PT Astra Serif" w:cs="PT Astra Serif"/>
          <w:sz w:val="28"/>
          <w:szCs w:val="28"/>
          <w:highlight w:val="white"/>
        </w:rPr>
        <w:t>ы</w:t>
      </w:r>
      <w:r>
        <w:rPr>
          <w:rFonts w:ascii="PT Astra Serif" w:eastAsia="PT Astra Serif" w:hAnsi="PT Astra Serif" w:cs="PT Astra Serif"/>
          <w:sz w:val="28"/>
          <w:szCs w:val="28"/>
          <w:highlight w:val="white"/>
        </w:rPr>
        <w:t xml:space="preserve"> 31 июля 2026 года.</w:t>
      </w:r>
    </w:p>
    <w:p w:rsidR="00E31756" w:rsidRDefault="000333E9">
      <w:pPr>
        <w:spacing w:after="0" w:line="360" w:lineRule="auto"/>
        <w:ind w:firstLine="709"/>
        <w:jc w:val="both"/>
        <w:rPr>
          <w:rFonts w:ascii="PT Astra Serif" w:hAnsi="PT Astra Serif" w:cs="PT Astra Serif"/>
          <w:sz w:val="28"/>
        </w:rPr>
      </w:pPr>
      <w:r>
        <w:rPr>
          <w:rFonts w:ascii="PT Astra Serif" w:eastAsia="PT Astra Serif" w:hAnsi="PT Astra Serif" w:cs="PT Astra Serif"/>
          <w:sz w:val="28"/>
          <w:szCs w:val="28"/>
        </w:rPr>
        <w:t>2. Выдать Пивоваровой Елене Николаевне удостоверение зарегистрированно</w:t>
      </w:r>
      <w:bookmarkStart w:id="0" w:name="_GoBack"/>
      <w:bookmarkEnd w:id="0"/>
      <w:r>
        <w:rPr>
          <w:rFonts w:ascii="PT Astra Serif" w:eastAsia="PT Astra Serif" w:hAnsi="PT Astra Serif" w:cs="PT Astra Serif"/>
          <w:sz w:val="28"/>
          <w:szCs w:val="28"/>
        </w:rPr>
        <w:t xml:space="preserve">го кандидата в депутаты Государственной </w:t>
      </w:r>
      <w:proofErr w:type="gramStart"/>
      <w:r>
        <w:rPr>
          <w:rFonts w:ascii="PT Astra Serif" w:eastAsia="PT Astra Serif" w:hAnsi="PT Astra Serif" w:cs="PT Astra Serif"/>
          <w:sz w:val="28"/>
          <w:szCs w:val="28"/>
        </w:rPr>
        <w:t>Думы Федерального Собрания Российской Федерации девятого созыва установленного образца</w:t>
      </w:r>
      <w:proofErr w:type="gramEnd"/>
      <w:r>
        <w:rPr>
          <w:rFonts w:ascii="PT Astra Serif" w:eastAsia="PT Astra Serif" w:hAnsi="PT Astra Serif" w:cs="PT Astra Serif"/>
          <w:sz w:val="28"/>
          <w:szCs w:val="28"/>
        </w:rPr>
        <w:t>.</w:t>
      </w:r>
    </w:p>
    <w:p w:rsidR="00E31756" w:rsidRDefault="000333E9">
      <w:pPr>
        <w:spacing w:after="0" w:line="360" w:lineRule="auto"/>
        <w:ind w:firstLine="720"/>
        <w:jc w:val="both"/>
        <w:rPr>
          <w:rFonts w:ascii="PT Astra Serif" w:hAnsi="PT Astra Serif" w:cs="PT Astra Serif"/>
          <w:sz w:val="28"/>
        </w:rPr>
      </w:pPr>
      <w:r>
        <w:rPr>
          <w:rFonts w:ascii="PT Astra Serif" w:eastAsia="PT Astra Serif" w:hAnsi="PT Astra Serif" w:cs="PT Astra Serif"/>
          <w:sz w:val="28"/>
          <w:szCs w:val="28"/>
        </w:rPr>
        <w:t xml:space="preserve">3. </w:t>
      </w:r>
      <w:proofErr w:type="gramStart"/>
      <w:r>
        <w:rPr>
          <w:rFonts w:ascii="PT Astra Serif" w:eastAsia="PT Astra Serif" w:hAnsi="PT Astra Serif" w:cs="PT Astra Serif"/>
          <w:sz w:val="28"/>
          <w:szCs w:val="28"/>
        </w:rPr>
        <w:t>Разместить</w:t>
      </w:r>
      <w:proofErr w:type="gramEnd"/>
      <w:r>
        <w:rPr>
          <w:rFonts w:ascii="PT Astra Serif" w:eastAsia="PT Astra Serif" w:hAnsi="PT Astra Serif" w:cs="PT Astra Serif"/>
          <w:sz w:val="28"/>
          <w:szCs w:val="28"/>
        </w:rPr>
        <w:t xml:space="preserve"> настоящее постановление в сетевом издании «Вестник Избирательной комиссии Новосибирской области» и на официальном сайте Избирательной комиссии Новосибирской области в информационно-телекоммуникационной сети «Интернет».</w:t>
      </w:r>
    </w:p>
    <w:p w:rsidR="00E31756" w:rsidRDefault="00E31756">
      <w:pPr>
        <w:spacing w:after="0" w:line="240" w:lineRule="auto"/>
        <w:rPr>
          <w:rFonts w:ascii="PT Astra Serif" w:hAnsi="PT Astra Serif" w:cs="PT Astra Serif"/>
          <w:sz w:val="28"/>
          <w:szCs w:val="28"/>
        </w:rPr>
      </w:pPr>
    </w:p>
    <w:p w:rsidR="00E31756" w:rsidRDefault="00E31756">
      <w:pPr>
        <w:spacing w:after="0" w:line="240" w:lineRule="auto"/>
        <w:rPr>
          <w:rFonts w:ascii="PT Astra Serif" w:hAnsi="PT Astra Serif" w:cs="PT Astra Serif"/>
          <w:sz w:val="28"/>
          <w:szCs w:val="28"/>
        </w:rPr>
      </w:pPr>
    </w:p>
    <w:p w:rsidR="00E31756" w:rsidRDefault="000333E9">
      <w:pPr>
        <w:pStyle w:val="24"/>
        <w:tabs>
          <w:tab w:val="left" w:pos="8280"/>
        </w:tabs>
        <w:ind w:left="0" w:right="-2"/>
        <w:jc w:val="left"/>
        <w:rPr>
          <w:rFonts w:ascii="PT Astra Serif" w:hAnsi="PT Astra Serif" w:cs="PT Astra Serif"/>
          <w:b w:val="0"/>
        </w:rPr>
      </w:pPr>
      <w:r>
        <w:rPr>
          <w:rFonts w:ascii="PT Astra Serif" w:eastAsia="PT Astra Serif" w:hAnsi="PT Astra Serif" w:cs="PT Astra Serif"/>
          <w:b w:val="0"/>
          <w:szCs w:val="28"/>
        </w:rPr>
        <w:t>Председатель комиссии                                                                    Н.П. Кошкина</w:t>
      </w:r>
    </w:p>
    <w:p w:rsidR="00E31756" w:rsidRDefault="00E31756">
      <w:pPr>
        <w:pStyle w:val="24"/>
        <w:tabs>
          <w:tab w:val="left" w:pos="8280"/>
        </w:tabs>
        <w:ind w:left="0" w:right="0"/>
        <w:jc w:val="both"/>
        <w:rPr>
          <w:rFonts w:ascii="PT Astra Serif" w:hAnsi="PT Astra Serif" w:cs="PT Astra Serif"/>
          <w:b w:val="0"/>
        </w:rPr>
      </w:pPr>
    </w:p>
    <w:p w:rsidR="00E31756" w:rsidRDefault="00E31756">
      <w:pPr>
        <w:pStyle w:val="24"/>
        <w:tabs>
          <w:tab w:val="left" w:pos="8280"/>
        </w:tabs>
        <w:ind w:left="0" w:right="0"/>
        <w:jc w:val="both"/>
        <w:rPr>
          <w:rFonts w:ascii="PT Astra Serif" w:hAnsi="PT Astra Serif" w:cs="PT Astra Serif"/>
          <w:b w:val="0"/>
        </w:rPr>
      </w:pPr>
    </w:p>
    <w:p w:rsidR="00E31756" w:rsidRDefault="000333E9" w:rsidP="00E67B47">
      <w:pPr>
        <w:pStyle w:val="24"/>
        <w:tabs>
          <w:tab w:val="left" w:pos="9639"/>
        </w:tabs>
        <w:ind w:left="0" w:right="-2"/>
        <w:jc w:val="left"/>
      </w:pPr>
      <w:r>
        <w:rPr>
          <w:rFonts w:ascii="PT Astra Serif" w:eastAsia="PT Astra Serif" w:hAnsi="PT Astra Serif" w:cs="PT Astra Serif"/>
          <w:b w:val="0"/>
          <w:szCs w:val="28"/>
        </w:rPr>
        <w:t>Секретарь комиссии                                                                    Г.А. </w:t>
      </w:r>
      <w:proofErr w:type="spellStart"/>
      <w:r>
        <w:rPr>
          <w:rFonts w:ascii="PT Astra Serif" w:eastAsia="PT Astra Serif" w:hAnsi="PT Astra Serif" w:cs="PT Astra Serif"/>
          <w:b w:val="0"/>
          <w:szCs w:val="28"/>
        </w:rPr>
        <w:t>Прушинская</w:t>
      </w:r>
      <w:proofErr w:type="spellEnd"/>
      <w:r>
        <w:rPr>
          <w:rFonts w:ascii="PT Astra Serif" w:eastAsia="PT Astra Serif" w:hAnsi="PT Astra Serif" w:cs="PT Astra Serif"/>
          <w:noProof/>
          <w:szCs w:val="28"/>
        </w:rPr>
        <mc:AlternateContent>
          <mc:Choice Requires="wpg">
            <w:drawing>
              <wp:anchor distT="0" distB="0" distL="115200" distR="115200" simplePos="0" relativeHeight="251656704" behindDoc="0" locked="0" layoutInCell="1" allowOverlap="1" wp14:anchorId="0E60049B" wp14:editId="149D6A54">
                <wp:simplePos x="0" y="0"/>
                <wp:positionH relativeFrom="column">
                  <wp:posOffset>2549865</wp:posOffset>
                </wp:positionH>
                <wp:positionV relativeFrom="paragraph">
                  <wp:posOffset>892189</wp:posOffset>
                </wp:positionV>
                <wp:extent cx="0" cy="0"/>
                <wp:effectExtent l="3175" t="3175" r="3175" b="3175"/>
                <wp:wrapNone/>
                <wp:docPr id="2" name="Прямая соединительная линия 2"/>
                <wp:cNvGraphicFramePr/>
                <a:graphic xmlns:a="http://schemas.openxmlformats.org/drawingml/2006/main">
                  <a:graphicData uri="http://schemas.microsoft.com/office/word/2010/wordprocessingShape">
                    <wps:wsp>
                      <wps:cNvCnPr/>
                      <wps:spPr bwMode="auto">
                        <a:xfrm>
                          <a:off x="0" y="0"/>
                          <a:ext cx="0" cy="0"/>
                        </a:xfrm>
                        <a:prstGeom prst="line">
                          <a:avLst/>
                        </a:prstGeom>
                        <a:ln>
                          <a:round/>
                          <a:tailEnd type="arrow" len="med"/>
                        </a:ln>
                      </wps:spPr>
                      <wps:style>
                        <a:lnRef idx="1">
                          <a:schemeClr val="accent1">
                            <a:shade val="50000"/>
                          </a:schemeClr>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xmlns:a="http://schemas.openxmlformats.org/drawingml/2006/main">
            <w:pict>
              <v:line id="shape 1" o:spid="_x0000_s1" style="position:absolute;left:0;text-align:left;z-index:251661313;mso-wrap-distance-left:9.07pt;mso-wrap-distance-top:0.00pt;mso-wrap-distance-right:9.07pt;mso-wrap-distance-bottom:0.00pt;visibility:visible;" from="200.8pt,70.3pt" to="200.8pt,70.3pt" filled="f" strokecolor="#2D4D6A" strokeweight="0.50pt">
                <v:stroke dashstyle="solid"/>
              </v:line>
            </w:pict>
          </mc:Fallback>
        </mc:AlternateContent>
      </w:r>
      <w:r>
        <w:rPr>
          <w:noProof/>
        </w:rPr>
        <mc:AlternateContent>
          <mc:Choice Requires="wpg">
            <w:drawing>
              <wp:anchor distT="0" distB="0" distL="115200" distR="115200" simplePos="0" relativeHeight="251657728" behindDoc="0" locked="0" layoutInCell="1" allowOverlap="1" wp14:anchorId="7A79C014" wp14:editId="2BCAB428">
                <wp:simplePos x="0" y="0"/>
                <wp:positionH relativeFrom="column">
                  <wp:posOffset>2549865</wp:posOffset>
                </wp:positionH>
                <wp:positionV relativeFrom="paragraph">
                  <wp:posOffset>892189</wp:posOffset>
                </wp:positionV>
                <wp:extent cx="0" cy="0"/>
                <wp:effectExtent l="3175" t="3175" r="3175" b="3175"/>
                <wp:wrapNone/>
                <wp:docPr id="3" name="Прямая соединительная линия 3"/>
                <wp:cNvGraphicFramePr/>
                <a:graphic xmlns:a="http://schemas.openxmlformats.org/drawingml/2006/main">
                  <a:graphicData uri="http://schemas.microsoft.com/office/word/2010/wordprocessingShape">
                    <wps:wsp>
                      <wps:cNvCnPr/>
                      <wps:spPr bwMode="auto">
                        <a:xfrm>
                          <a:off x="0" y="0"/>
                          <a:ext cx="0" cy="0"/>
                        </a:xfrm>
                        <a:prstGeom prst="line">
                          <a:avLst/>
                        </a:prstGeom>
                        <a:ln>
                          <a:round/>
                          <a:tailEnd type="arrow" len="med"/>
                        </a:ln>
                      </wps:spPr>
                      <wps:style>
                        <a:lnRef idx="1">
                          <a:schemeClr val="accent1">
                            <a:shade val="50000"/>
                          </a:schemeClr>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xmlns:a="http://schemas.openxmlformats.org/drawingml/2006/main">
            <w:pict>
              <v:line id="shape 2" o:spid="_x0000_s2" style="position:absolute;left:0;text-align:left;z-index:251661313;mso-wrap-distance-left:9.07pt;mso-wrap-distance-top:0.00pt;mso-wrap-distance-right:9.07pt;mso-wrap-distance-bottom:0.00pt;visibility:visible;" from="200.8pt,70.3pt" to="200.8pt,70.3pt" filled="f" strokecolor="#2D4D6A" strokeweight="0.50pt">
                <v:stroke dashstyle="solid"/>
              </v:line>
            </w:pict>
          </mc:Fallback>
        </mc:AlternateContent>
      </w:r>
    </w:p>
    <w:sectPr w:rsidR="00E31756" w:rsidSect="00E67B47">
      <w:headerReference w:type="default" r:id="rId7"/>
      <w:pgSz w:w="11906" w:h="16838"/>
      <w:pgMar w:top="709" w:right="850" w:bottom="709" w:left="1701" w:header="567" w:footer="695"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3EAA" w:rsidRDefault="00463EAA">
      <w:pPr>
        <w:spacing w:after="0" w:line="240" w:lineRule="auto"/>
      </w:pPr>
      <w:r>
        <w:separator/>
      </w:r>
    </w:p>
  </w:endnote>
  <w:endnote w:type="continuationSeparator" w:id="0">
    <w:p w:rsidR="00463EAA" w:rsidRDefault="00463E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3EAA" w:rsidRDefault="00463EAA">
      <w:pPr>
        <w:spacing w:after="0" w:line="240" w:lineRule="auto"/>
      </w:pPr>
      <w:r>
        <w:separator/>
      </w:r>
    </w:p>
  </w:footnote>
  <w:footnote w:type="continuationSeparator" w:id="0">
    <w:p w:rsidR="00463EAA" w:rsidRDefault="00463EA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1756" w:rsidRDefault="000333E9">
    <w:pPr>
      <w:pStyle w:val="ab"/>
      <w:jc w:val="center"/>
      <w:rPr>
        <w:rFonts w:ascii="PT Astra Serif" w:eastAsia="PT Astra Serif" w:hAnsi="PT Astra Serif" w:cs="PT Astra Serif"/>
      </w:rPr>
    </w:pPr>
    <w:r>
      <w:fldChar w:fldCharType="begin"/>
    </w:r>
    <w:r>
      <w:instrText>PAGE \* MERGEFORMAT</w:instrText>
    </w:r>
    <w:r>
      <w:fldChar w:fldCharType="separate"/>
    </w:r>
    <w:r w:rsidR="004E28C2" w:rsidRPr="004E28C2">
      <w:rPr>
        <w:rFonts w:ascii="PT Astra Serif" w:eastAsia="PT Astra Serif" w:hAnsi="PT Astra Serif" w:cs="PT Astra Serif"/>
        <w:noProof/>
      </w:rPr>
      <w:t>2</w:t>
    </w:r>
    <w:r>
      <w:rPr>
        <w:rFonts w:ascii="PT Astra Serif" w:eastAsia="PT Astra Serif" w:hAnsi="PT Astra Serif" w:cs="PT Astra Serif"/>
      </w:rPr>
      <w:fldChar w:fldCharType="end"/>
    </w:r>
  </w:p>
  <w:p w:rsidR="00E31756" w:rsidRDefault="00E31756">
    <w:pPr>
      <w:pStyle w:val="ab"/>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1756"/>
    <w:rsid w:val="000333E9"/>
    <w:rsid w:val="00463EAA"/>
    <w:rsid w:val="004E28C2"/>
    <w:rsid w:val="00E31756"/>
    <w:rsid w:val="00E67B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style>
  <w:style w:type="paragraph" w:styleId="1">
    <w:name w:val="heading 1"/>
    <w:basedOn w:val="a"/>
    <w:next w:val="a"/>
    <w:link w:val="10"/>
    <w:uiPriority w:val="9"/>
    <w:qFormat/>
    <w:pPr>
      <w:keepNext/>
      <w:keepLines/>
      <w:spacing w:before="48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0"/>
    <w:uiPriority w:val="99"/>
  </w:style>
  <w:style w:type="character" w:customStyle="1" w:styleId="CaptionChar">
    <w:name w:val="Caption Char"/>
    <w:uiPriority w:val="99"/>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List Paragraph"/>
    <w:basedOn w:val="a"/>
    <w:uiPriority w:val="34"/>
    <w:qFormat/>
    <w:pPr>
      <w:ind w:left="720"/>
      <w:contextualSpacing/>
    </w:pPr>
  </w:style>
  <w:style w:type="paragraph" w:styleId="a4">
    <w:name w:val="No Spacing"/>
    <w:uiPriority w:val="1"/>
    <w:qFormat/>
    <w:pPr>
      <w:spacing w:after="0" w:line="240" w:lineRule="auto"/>
    </w:pPr>
  </w:style>
  <w:style w:type="paragraph" w:styleId="a5">
    <w:name w:val="Title"/>
    <w:basedOn w:val="a"/>
    <w:next w:val="a"/>
    <w:link w:val="a6"/>
    <w:uiPriority w:val="10"/>
    <w:qFormat/>
    <w:pPr>
      <w:spacing w:before="300"/>
      <w:contextualSpacing/>
    </w:pPr>
    <w:rPr>
      <w:sz w:val="48"/>
      <w:szCs w:val="48"/>
    </w:rPr>
  </w:style>
  <w:style w:type="character" w:customStyle="1" w:styleId="a6">
    <w:name w:val="Название Знак"/>
    <w:basedOn w:val="a0"/>
    <w:link w:val="a5"/>
    <w:uiPriority w:val="10"/>
    <w:rPr>
      <w:sz w:val="48"/>
      <w:szCs w:val="48"/>
    </w:rPr>
  </w:style>
  <w:style w:type="paragraph" w:styleId="a7">
    <w:name w:val="Subtitle"/>
    <w:basedOn w:val="a"/>
    <w:next w:val="a"/>
    <w:link w:val="a8"/>
    <w:uiPriority w:val="11"/>
    <w:qFormat/>
    <w:pPr>
      <w:spacing w:before="200"/>
    </w:pPr>
    <w:rPr>
      <w:sz w:val="24"/>
      <w:szCs w:val="24"/>
    </w:rPr>
  </w:style>
  <w:style w:type="character" w:customStyle="1" w:styleId="a8">
    <w:name w:val="Подзаголовок Знак"/>
    <w:basedOn w:val="a0"/>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paragraph" w:styleId="ab">
    <w:name w:val="header"/>
    <w:basedOn w:val="a"/>
    <w:link w:val="ac"/>
    <w:uiPriority w:val="99"/>
    <w:unhideWhenUsed/>
    <w:pPr>
      <w:tabs>
        <w:tab w:val="center" w:pos="7143"/>
        <w:tab w:val="right" w:pos="14287"/>
      </w:tabs>
      <w:spacing w:after="0" w:line="240" w:lineRule="auto"/>
    </w:pPr>
  </w:style>
  <w:style w:type="character" w:customStyle="1" w:styleId="ac">
    <w:name w:val="Верхний колонтитул Знак"/>
    <w:basedOn w:val="a0"/>
    <w:link w:val="ab"/>
    <w:uiPriority w:val="99"/>
  </w:style>
  <w:style w:type="paragraph" w:styleId="ad">
    <w:name w:val="footer"/>
    <w:basedOn w:val="a"/>
    <w:link w:val="ae"/>
    <w:uiPriority w:val="99"/>
    <w:unhideWhenUsed/>
    <w:pPr>
      <w:tabs>
        <w:tab w:val="center" w:pos="7143"/>
        <w:tab w:val="right" w:pos="14287"/>
      </w:tabs>
      <w:spacing w:after="0" w:line="240" w:lineRule="auto"/>
    </w:pPr>
  </w:style>
  <w:style w:type="character" w:customStyle="1" w:styleId="FooterChar">
    <w:name w:val="Footer Char"/>
    <w:basedOn w:val="a0"/>
    <w:uiPriority w:val="99"/>
  </w:style>
  <w:style w:type="paragraph" w:styleId="af">
    <w:name w:val="caption"/>
    <w:basedOn w:val="a"/>
    <w:next w:val="a"/>
    <w:uiPriority w:val="35"/>
    <w:semiHidden/>
    <w:unhideWhenUsed/>
    <w:qFormat/>
    <w:rPr>
      <w:b/>
      <w:bCs/>
      <w:color w:val="5B9BD5" w:themeColor="accent1"/>
      <w:sz w:val="18"/>
      <w:szCs w:val="18"/>
    </w:rPr>
  </w:style>
  <w:style w:type="character" w:customStyle="1" w:styleId="ae">
    <w:name w:val="Нижний колонтитул Знак"/>
    <w:link w:val="ad"/>
    <w:uiPriority w:val="99"/>
  </w:style>
  <w:style w:type="table" w:customStyle="1" w:styleId="TableGridLight">
    <w:name w:val="Table Grid Light"/>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
    <w:name w:val="Grid Table 2"/>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3">
    <w:name w:val="Grid Table 3"/>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4">
    <w:name w:val="Grid Table 4"/>
    <w:basedOn w:val="a1"/>
    <w:uiPriority w:val="59"/>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5Dark">
    <w:name w:val="Grid Table 5 Dark"/>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GridTable6Colorful">
    <w:name w:val="Grid Table 6 Colorful"/>
    <w:basedOn w:val="a1"/>
    <w:uiPriority w:val="99"/>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GridTable7Colorful">
    <w:name w:val="Grid Table 7 Colorful"/>
    <w:basedOn w:val="a1"/>
    <w:uiPriority w:val="99"/>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ListTable1Light">
    <w:name w:val="List Table 1 Light"/>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ListTable2">
    <w:name w:val="List Table 2"/>
    <w:basedOn w:val="a1"/>
    <w:uiPriority w:val="99"/>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3">
    <w:name w:val="List Table 3"/>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
    <w:name w:val="List Table 4"/>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5Dark">
    <w:name w:val="List Table 5 Dark"/>
    <w:basedOn w:val="a1"/>
    <w:uiPriority w:val="99"/>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ListTable6Colorful">
    <w:name w:val="List Table 6 Colorful"/>
    <w:basedOn w:val="a1"/>
    <w:uiPriority w:val="99"/>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Ind w:w="0" w:type="dxa"/>
      <w:tblBorders>
        <w:top w:val="single" w:sz="4" w:space="0" w:color="5B9BD5" w:themeColor="accent1"/>
        <w:bottom w:val="single" w:sz="4" w:space="0" w:color="5B9BD5" w:themeColor="accent1"/>
      </w:tblBorders>
      <w:tblCellMar>
        <w:top w:w="0" w:type="dxa"/>
        <w:left w:w="108" w:type="dxa"/>
        <w:bottom w:w="0" w:type="dxa"/>
        <w:right w:w="108" w:type="dxa"/>
      </w:tblCellMar>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Ind w:w="0" w:type="dxa"/>
      <w:tblBorders>
        <w:top w:val="single" w:sz="4" w:space="0" w:color="8DA9DB" w:themeColor="accent5" w:themeTint="9A"/>
        <w:bottom w:val="single" w:sz="4" w:space="0" w:color="8DA9DB" w:themeColor="accent5" w:themeTint="9A"/>
      </w:tblBorders>
      <w:tblCellMar>
        <w:top w:w="0" w:type="dxa"/>
        <w:left w:w="108" w:type="dxa"/>
        <w:bottom w:w="0" w:type="dxa"/>
        <w:right w:w="108" w:type="dxa"/>
      </w:tblCellMar>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stTable7Colorful">
    <w:name w:val="List Table 7 Colorful"/>
    <w:basedOn w:val="a1"/>
    <w:uiPriority w:val="99"/>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Ind w:w="0" w:type="dxa"/>
      <w:tblBorders>
        <w:right w:val="single" w:sz="4" w:space="0" w:color="5B9BD5" w:themeColor="accent1"/>
      </w:tblBorders>
      <w:tblCellMar>
        <w:top w:w="0" w:type="dxa"/>
        <w:left w:w="108" w:type="dxa"/>
        <w:bottom w:w="0" w:type="dxa"/>
        <w:right w:w="108" w:type="dxa"/>
      </w:tblCellMar>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Ind w:w="0" w:type="dxa"/>
      <w:tblBorders>
        <w:right w:val="single" w:sz="4" w:space="0" w:color="8DA9DB" w:themeColor="accent5" w:themeTint="9A"/>
      </w:tblBorders>
      <w:tblCellMar>
        <w:top w:w="0" w:type="dxa"/>
        <w:left w:w="108" w:type="dxa"/>
        <w:bottom w:w="0" w:type="dxa"/>
        <w:right w:w="108" w:type="dxa"/>
      </w:tblCellMar>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af0">
    <w:name w:val="Hyperlink"/>
    <w:uiPriority w:val="99"/>
    <w:unhideWhenUsed/>
    <w:rPr>
      <w:color w:val="0563C1" w:themeColor="hyperlink"/>
      <w:u w:val="single"/>
    </w:rPr>
  </w:style>
  <w:style w:type="paragraph" w:styleId="af1">
    <w:name w:val="footnote text"/>
    <w:basedOn w:val="a"/>
    <w:link w:val="af2"/>
    <w:uiPriority w:val="99"/>
    <w:semiHidden/>
    <w:unhideWhenUsed/>
    <w:pPr>
      <w:spacing w:after="40" w:line="240" w:lineRule="auto"/>
    </w:pPr>
    <w:rPr>
      <w:sz w:val="18"/>
    </w:rPr>
  </w:style>
  <w:style w:type="character" w:customStyle="1" w:styleId="af2">
    <w:name w:val="Текст сноски Знак"/>
    <w:link w:val="af1"/>
    <w:uiPriority w:val="99"/>
    <w:rPr>
      <w:sz w:val="18"/>
    </w:rPr>
  </w:style>
  <w:style w:type="character" w:styleId="af3">
    <w:name w:val="footnote reference"/>
    <w:basedOn w:val="a0"/>
    <w:uiPriority w:val="99"/>
    <w:unhideWhenUsed/>
    <w:rPr>
      <w:vertAlign w:val="superscript"/>
    </w:rPr>
  </w:style>
  <w:style w:type="paragraph" w:styleId="af4">
    <w:name w:val="endnote text"/>
    <w:basedOn w:val="a"/>
    <w:link w:val="af5"/>
    <w:uiPriority w:val="99"/>
    <w:semiHidden/>
    <w:unhideWhenUsed/>
    <w:pPr>
      <w:spacing w:after="0" w:line="240" w:lineRule="auto"/>
    </w:pPr>
    <w:rPr>
      <w:sz w:val="20"/>
    </w:rPr>
  </w:style>
  <w:style w:type="character" w:customStyle="1" w:styleId="af5">
    <w:name w:val="Текст концевой сноски Знак"/>
    <w:link w:val="af4"/>
    <w:uiPriority w:val="99"/>
    <w:rPr>
      <w:sz w:val="20"/>
    </w:rPr>
  </w:style>
  <w:style w:type="character" w:styleId="af6">
    <w:name w:val="endnote reference"/>
    <w:basedOn w:val="a0"/>
    <w:uiPriority w:val="99"/>
    <w:semiHidden/>
    <w:unhideWhenUsed/>
    <w:rPr>
      <w:vertAlign w:val="superscript"/>
    </w:rPr>
  </w:style>
  <w:style w:type="paragraph" w:styleId="11">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7">
    <w:name w:val="TOC Heading"/>
    <w:uiPriority w:val="39"/>
    <w:unhideWhenUsed/>
  </w:style>
  <w:style w:type="paragraph" w:styleId="af8">
    <w:name w:val="table of figures"/>
    <w:basedOn w:val="a"/>
    <w:next w:val="a"/>
    <w:uiPriority w:val="99"/>
    <w:unhideWhenUsed/>
    <w:pPr>
      <w:spacing w:after="0"/>
    </w:pPr>
  </w:style>
  <w:style w:type="table" w:styleId="af9">
    <w:name w:val="Table Grid"/>
    <w:basedOn w:val="a1"/>
    <w:uiPriority w:val="3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2">
    <w:name w:val="Цитата1"/>
    <w:semiHidden/>
    <w:pPr>
      <w:pBdr>
        <w:top w:val="none" w:sz="4" w:space="0" w:color="000000"/>
        <w:left w:val="none" w:sz="4" w:space="0" w:color="000000"/>
        <w:bottom w:val="none" w:sz="4" w:space="0" w:color="000000"/>
        <w:right w:val="none" w:sz="4" w:space="0" w:color="000000"/>
        <w:between w:val="none" w:sz="4" w:space="0" w:color="000000"/>
      </w:pBdr>
      <w:spacing w:after="0" w:line="240" w:lineRule="auto"/>
      <w:ind w:left="1134" w:right="1132"/>
      <w:jc w:val="center"/>
    </w:pPr>
    <w:rPr>
      <w:rFonts w:ascii="Times New Roman" w:eastAsia="Times New Roman" w:hAnsi="Times New Roman" w:cs="Times New Roman"/>
      <w:b/>
      <w:sz w:val="28"/>
      <w:szCs w:val="20"/>
      <w:lang w:eastAsia="ru-RU"/>
    </w:rPr>
  </w:style>
  <w:style w:type="paragraph" w:customStyle="1" w:styleId="justppt">
    <w:name w:val="justppt"/>
    <w:pPr>
      <w:pBdr>
        <w:top w:val="none" w:sz="4" w:space="0" w:color="000000"/>
        <w:left w:val="none" w:sz="4" w:space="0" w:color="000000"/>
        <w:bottom w:val="none" w:sz="4" w:space="0" w:color="000000"/>
        <w:right w:val="none" w:sz="4" w:space="0" w:color="000000"/>
        <w:between w:val="non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3">
    <w:name w:val="Основной текст1"/>
    <w:semiHidden/>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pPr>
    <w:rPr>
      <w:rFonts w:ascii="Times New Roman" w:eastAsia="Times New Roman" w:hAnsi="Times New Roman" w:cs="Times New Roman"/>
      <w:b/>
      <w:spacing w:val="80"/>
      <w:sz w:val="28"/>
      <w:szCs w:val="20"/>
      <w:lang w:eastAsia="ru-RU"/>
    </w:rPr>
  </w:style>
  <w:style w:type="paragraph" w:styleId="afa">
    <w:name w:val="Balloon Text"/>
    <w:basedOn w:val="a"/>
    <w:link w:val="afb"/>
    <w:uiPriority w:val="99"/>
    <w:semiHidden/>
    <w:unhideWhenUsed/>
    <w:pPr>
      <w:spacing w:after="0" w:line="240" w:lineRule="auto"/>
    </w:pPr>
    <w:rPr>
      <w:rFonts w:ascii="Tahoma" w:hAnsi="Tahoma" w:cs="Tahoma"/>
      <w:sz w:val="16"/>
      <w:szCs w:val="16"/>
    </w:rPr>
  </w:style>
  <w:style w:type="character" w:customStyle="1" w:styleId="afb">
    <w:name w:val="Текст выноски Знак"/>
    <w:basedOn w:val="a0"/>
    <w:link w:val="afa"/>
    <w:uiPriority w:val="99"/>
    <w:semiHidden/>
    <w:rPr>
      <w:rFonts w:ascii="Tahoma" w:hAnsi="Tahoma" w:cs="Tahoma"/>
      <w:sz w:val="16"/>
      <w:szCs w:val="16"/>
    </w:rPr>
  </w:style>
  <w:style w:type="paragraph" w:customStyle="1" w:styleId="24">
    <w:name w:val="Цитата2"/>
    <w:semiHidden/>
    <w:pPr>
      <w:pBdr>
        <w:top w:val="none" w:sz="4" w:space="0" w:color="000000"/>
        <w:left w:val="none" w:sz="4" w:space="0" w:color="000000"/>
        <w:bottom w:val="none" w:sz="4" w:space="0" w:color="000000"/>
        <w:right w:val="none" w:sz="4" w:space="0" w:color="000000"/>
        <w:between w:val="none" w:sz="4" w:space="0" w:color="000000"/>
      </w:pBdr>
      <w:spacing w:after="0" w:line="240" w:lineRule="auto"/>
      <w:ind w:left="1134" w:right="1132"/>
      <w:jc w:val="center"/>
    </w:pPr>
    <w:rPr>
      <w:rFonts w:ascii="Times New Roman" w:eastAsia="Times New Roman" w:hAnsi="Times New Roman" w:cs="Times New Roman"/>
      <w:b/>
      <w:sz w:val="28"/>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style>
  <w:style w:type="paragraph" w:styleId="1">
    <w:name w:val="heading 1"/>
    <w:basedOn w:val="a"/>
    <w:next w:val="a"/>
    <w:link w:val="10"/>
    <w:uiPriority w:val="9"/>
    <w:qFormat/>
    <w:pPr>
      <w:keepNext/>
      <w:keepLines/>
      <w:spacing w:before="48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0"/>
    <w:uiPriority w:val="99"/>
  </w:style>
  <w:style w:type="character" w:customStyle="1" w:styleId="CaptionChar">
    <w:name w:val="Caption Char"/>
    <w:uiPriority w:val="99"/>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List Paragraph"/>
    <w:basedOn w:val="a"/>
    <w:uiPriority w:val="34"/>
    <w:qFormat/>
    <w:pPr>
      <w:ind w:left="720"/>
      <w:contextualSpacing/>
    </w:pPr>
  </w:style>
  <w:style w:type="paragraph" w:styleId="a4">
    <w:name w:val="No Spacing"/>
    <w:uiPriority w:val="1"/>
    <w:qFormat/>
    <w:pPr>
      <w:spacing w:after="0" w:line="240" w:lineRule="auto"/>
    </w:pPr>
  </w:style>
  <w:style w:type="paragraph" w:styleId="a5">
    <w:name w:val="Title"/>
    <w:basedOn w:val="a"/>
    <w:next w:val="a"/>
    <w:link w:val="a6"/>
    <w:uiPriority w:val="10"/>
    <w:qFormat/>
    <w:pPr>
      <w:spacing w:before="300"/>
      <w:contextualSpacing/>
    </w:pPr>
    <w:rPr>
      <w:sz w:val="48"/>
      <w:szCs w:val="48"/>
    </w:rPr>
  </w:style>
  <w:style w:type="character" w:customStyle="1" w:styleId="a6">
    <w:name w:val="Название Знак"/>
    <w:basedOn w:val="a0"/>
    <w:link w:val="a5"/>
    <w:uiPriority w:val="10"/>
    <w:rPr>
      <w:sz w:val="48"/>
      <w:szCs w:val="48"/>
    </w:rPr>
  </w:style>
  <w:style w:type="paragraph" w:styleId="a7">
    <w:name w:val="Subtitle"/>
    <w:basedOn w:val="a"/>
    <w:next w:val="a"/>
    <w:link w:val="a8"/>
    <w:uiPriority w:val="11"/>
    <w:qFormat/>
    <w:pPr>
      <w:spacing w:before="200"/>
    </w:pPr>
    <w:rPr>
      <w:sz w:val="24"/>
      <w:szCs w:val="24"/>
    </w:rPr>
  </w:style>
  <w:style w:type="character" w:customStyle="1" w:styleId="a8">
    <w:name w:val="Подзаголовок Знак"/>
    <w:basedOn w:val="a0"/>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paragraph" w:styleId="ab">
    <w:name w:val="header"/>
    <w:basedOn w:val="a"/>
    <w:link w:val="ac"/>
    <w:uiPriority w:val="99"/>
    <w:unhideWhenUsed/>
    <w:pPr>
      <w:tabs>
        <w:tab w:val="center" w:pos="7143"/>
        <w:tab w:val="right" w:pos="14287"/>
      </w:tabs>
      <w:spacing w:after="0" w:line="240" w:lineRule="auto"/>
    </w:pPr>
  </w:style>
  <w:style w:type="character" w:customStyle="1" w:styleId="ac">
    <w:name w:val="Верхний колонтитул Знак"/>
    <w:basedOn w:val="a0"/>
    <w:link w:val="ab"/>
    <w:uiPriority w:val="99"/>
  </w:style>
  <w:style w:type="paragraph" w:styleId="ad">
    <w:name w:val="footer"/>
    <w:basedOn w:val="a"/>
    <w:link w:val="ae"/>
    <w:uiPriority w:val="99"/>
    <w:unhideWhenUsed/>
    <w:pPr>
      <w:tabs>
        <w:tab w:val="center" w:pos="7143"/>
        <w:tab w:val="right" w:pos="14287"/>
      </w:tabs>
      <w:spacing w:after="0" w:line="240" w:lineRule="auto"/>
    </w:pPr>
  </w:style>
  <w:style w:type="character" w:customStyle="1" w:styleId="FooterChar">
    <w:name w:val="Footer Char"/>
    <w:basedOn w:val="a0"/>
    <w:uiPriority w:val="99"/>
  </w:style>
  <w:style w:type="paragraph" w:styleId="af">
    <w:name w:val="caption"/>
    <w:basedOn w:val="a"/>
    <w:next w:val="a"/>
    <w:uiPriority w:val="35"/>
    <w:semiHidden/>
    <w:unhideWhenUsed/>
    <w:qFormat/>
    <w:rPr>
      <w:b/>
      <w:bCs/>
      <w:color w:val="5B9BD5" w:themeColor="accent1"/>
      <w:sz w:val="18"/>
      <w:szCs w:val="18"/>
    </w:rPr>
  </w:style>
  <w:style w:type="character" w:customStyle="1" w:styleId="ae">
    <w:name w:val="Нижний колонтитул Знак"/>
    <w:link w:val="ad"/>
    <w:uiPriority w:val="99"/>
  </w:style>
  <w:style w:type="table" w:customStyle="1" w:styleId="TableGridLight">
    <w:name w:val="Table Grid Light"/>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
    <w:name w:val="Grid Table 2"/>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3">
    <w:name w:val="Grid Table 3"/>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4">
    <w:name w:val="Grid Table 4"/>
    <w:basedOn w:val="a1"/>
    <w:uiPriority w:val="59"/>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5Dark">
    <w:name w:val="Grid Table 5 Dark"/>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GridTable6Colorful">
    <w:name w:val="Grid Table 6 Colorful"/>
    <w:basedOn w:val="a1"/>
    <w:uiPriority w:val="99"/>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GridTable7Colorful">
    <w:name w:val="Grid Table 7 Colorful"/>
    <w:basedOn w:val="a1"/>
    <w:uiPriority w:val="99"/>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ListTable1Light">
    <w:name w:val="List Table 1 Light"/>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ListTable2">
    <w:name w:val="List Table 2"/>
    <w:basedOn w:val="a1"/>
    <w:uiPriority w:val="99"/>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3">
    <w:name w:val="List Table 3"/>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
    <w:name w:val="List Table 4"/>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5Dark">
    <w:name w:val="List Table 5 Dark"/>
    <w:basedOn w:val="a1"/>
    <w:uiPriority w:val="99"/>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ListTable6Colorful">
    <w:name w:val="List Table 6 Colorful"/>
    <w:basedOn w:val="a1"/>
    <w:uiPriority w:val="99"/>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Ind w:w="0" w:type="dxa"/>
      <w:tblBorders>
        <w:top w:val="single" w:sz="4" w:space="0" w:color="5B9BD5" w:themeColor="accent1"/>
        <w:bottom w:val="single" w:sz="4" w:space="0" w:color="5B9BD5" w:themeColor="accent1"/>
      </w:tblBorders>
      <w:tblCellMar>
        <w:top w:w="0" w:type="dxa"/>
        <w:left w:w="108" w:type="dxa"/>
        <w:bottom w:w="0" w:type="dxa"/>
        <w:right w:w="108" w:type="dxa"/>
      </w:tblCellMar>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Ind w:w="0" w:type="dxa"/>
      <w:tblBorders>
        <w:top w:val="single" w:sz="4" w:space="0" w:color="8DA9DB" w:themeColor="accent5" w:themeTint="9A"/>
        <w:bottom w:val="single" w:sz="4" w:space="0" w:color="8DA9DB" w:themeColor="accent5" w:themeTint="9A"/>
      </w:tblBorders>
      <w:tblCellMar>
        <w:top w:w="0" w:type="dxa"/>
        <w:left w:w="108" w:type="dxa"/>
        <w:bottom w:w="0" w:type="dxa"/>
        <w:right w:w="108" w:type="dxa"/>
      </w:tblCellMar>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stTable7Colorful">
    <w:name w:val="List Table 7 Colorful"/>
    <w:basedOn w:val="a1"/>
    <w:uiPriority w:val="99"/>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Ind w:w="0" w:type="dxa"/>
      <w:tblBorders>
        <w:right w:val="single" w:sz="4" w:space="0" w:color="5B9BD5" w:themeColor="accent1"/>
      </w:tblBorders>
      <w:tblCellMar>
        <w:top w:w="0" w:type="dxa"/>
        <w:left w:w="108" w:type="dxa"/>
        <w:bottom w:w="0" w:type="dxa"/>
        <w:right w:w="108" w:type="dxa"/>
      </w:tblCellMar>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Ind w:w="0" w:type="dxa"/>
      <w:tblBorders>
        <w:right w:val="single" w:sz="4" w:space="0" w:color="8DA9DB" w:themeColor="accent5" w:themeTint="9A"/>
      </w:tblBorders>
      <w:tblCellMar>
        <w:top w:w="0" w:type="dxa"/>
        <w:left w:w="108" w:type="dxa"/>
        <w:bottom w:w="0" w:type="dxa"/>
        <w:right w:w="108" w:type="dxa"/>
      </w:tblCellMar>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af0">
    <w:name w:val="Hyperlink"/>
    <w:uiPriority w:val="99"/>
    <w:unhideWhenUsed/>
    <w:rPr>
      <w:color w:val="0563C1" w:themeColor="hyperlink"/>
      <w:u w:val="single"/>
    </w:rPr>
  </w:style>
  <w:style w:type="paragraph" w:styleId="af1">
    <w:name w:val="footnote text"/>
    <w:basedOn w:val="a"/>
    <w:link w:val="af2"/>
    <w:uiPriority w:val="99"/>
    <w:semiHidden/>
    <w:unhideWhenUsed/>
    <w:pPr>
      <w:spacing w:after="40" w:line="240" w:lineRule="auto"/>
    </w:pPr>
    <w:rPr>
      <w:sz w:val="18"/>
    </w:rPr>
  </w:style>
  <w:style w:type="character" w:customStyle="1" w:styleId="af2">
    <w:name w:val="Текст сноски Знак"/>
    <w:link w:val="af1"/>
    <w:uiPriority w:val="99"/>
    <w:rPr>
      <w:sz w:val="18"/>
    </w:rPr>
  </w:style>
  <w:style w:type="character" w:styleId="af3">
    <w:name w:val="footnote reference"/>
    <w:basedOn w:val="a0"/>
    <w:uiPriority w:val="99"/>
    <w:unhideWhenUsed/>
    <w:rPr>
      <w:vertAlign w:val="superscript"/>
    </w:rPr>
  </w:style>
  <w:style w:type="paragraph" w:styleId="af4">
    <w:name w:val="endnote text"/>
    <w:basedOn w:val="a"/>
    <w:link w:val="af5"/>
    <w:uiPriority w:val="99"/>
    <w:semiHidden/>
    <w:unhideWhenUsed/>
    <w:pPr>
      <w:spacing w:after="0" w:line="240" w:lineRule="auto"/>
    </w:pPr>
    <w:rPr>
      <w:sz w:val="20"/>
    </w:rPr>
  </w:style>
  <w:style w:type="character" w:customStyle="1" w:styleId="af5">
    <w:name w:val="Текст концевой сноски Знак"/>
    <w:link w:val="af4"/>
    <w:uiPriority w:val="99"/>
    <w:rPr>
      <w:sz w:val="20"/>
    </w:rPr>
  </w:style>
  <w:style w:type="character" w:styleId="af6">
    <w:name w:val="endnote reference"/>
    <w:basedOn w:val="a0"/>
    <w:uiPriority w:val="99"/>
    <w:semiHidden/>
    <w:unhideWhenUsed/>
    <w:rPr>
      <w:vertAlign w:val="superscript"/>
    </w:rPr>
  </w:style>
  <w:style w:type="paragraph" w:styleId="11">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7">
    <w:name w:val="TOC Heading"/>
    <w:uiPriority w:val="39"/>
    <w:unhideWhenUsed/>
  </w:style>
  <w:style w:type="paragraph" w:styleId="af8">
    <w:name w:val="table of figures"/>
    <w:basedOn w:val="a"/>
    <w:next w:val="a"/>
    <w:uiPriority w:val="99"/>
    <w:unhideWhenUsed/>
    <w:pPr>
      <w:spacing w:after="0"/>
    </w:pPr>
  </w:style>
  <w:style w:type="table" w:styleId="af9">
    <w:name w:val="Table Grid"/>
    <w:basedOn w:val="a1"/>
    <w:uiPriority w:val="3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2">
    <w:name w:val="Цитата1"/>
    <w:semiHidden/>
    <w:pPr>
      <w:pBdr>
        <w:top w:val="none" w:sz="4" w:space="0" w:color="000000"/>
        <w:left w:val="none" w:sz="4" w:space="0" w:color="000000"/>
        <w:bottom w:val="none" w:sz="4" w:space="0" w:color="000000"/>
        <w:right w:val="none" w:sz="4" w:space="0" w:color="000000"/>
        <w:between w:val="none" w:sz="4" w:space="0" w:color="000000"/>
      </w:pBdr>
      <w:spacing w:after="0" w:line="240" w:lineRule="auto"/>
      <w:ind w:left="1134" w:right="1132"/>
      <w:jc w:val="center"/>
    </w:pPr>
    <w:rPr>
      <w:rFonts w:ascii="Times New Roman" w:eastAsia="Times New Roman" w:hAnsi="Times New Roman" w:cs="Times New Roman"/>
      <w:b/>
      <w:sz w:val="28"/>
      <w:szCs w:val="20"/>
      <w:lang w:eastAsia="ru-RU"/>
    </w:rPr>
  </w:style>
  <w:style w:type="paragraph" w:customStyle="1" w:styleId="justppt">
    <w:name w:val="justppt"/>
    <w:pPr>
      <w:pBdr>
        <w:top w:val="none" w:sz="4" w:space="0" w:color="000000"/>
        <w:left w:val="none" w:sz="4" w:space="0" w:color="000000"/>
        <w:bottom w:val="none" w:sz="4" w:space="0" w:color="000000"/>
        <w:right w:val="none" w:sz="4" w:space="0" w:color="000000"/>
        <w:between w:val="non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3">
    <w:name w:val="Основной текст1"/>
    <w:semiHidden/>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pPr>
    <w:rPr>
      <w:rFonts w:ascii="Times New Roman" w:eastAsia="Times New Roman" w:hAnsi="Times New Roman" w:cs="Times New Roman"/>
      <w:b/>
      <w:spacing w:val="80"/>
      <w:sz w:val="28"/>
      <w:szCs w:val="20"/>
      <w:lang w:eastAsia="ru-RU"/>
    </w:rPr>
  </w:style>
  <w:style w:type="paragraph" w:styleId="afa">
    <w:name w:val="Balloon Text"/>
    <w:basedOn w:val="a"/>
    <w:link w:val="afb"/>
    <w:uiPriority w:val="99"/>
    <w:semiHidden/>
    <w:unhideWhenUsed/>
    <w:pPr>
      <w:spacing w:after="0" w:line="240" w:lineRule="auto"/>
    </w:pPr>
    <w:rPr>
      <w:rFonts w:ascii="Tahoma" w:hAnsi="Tahoma" w:cs="Tahoma"/>
      <w:sz w:val="16"/>
      <w:szCs w:val="16"/>
    </w:rPr>
  </w:style>
  <w:style w:type="character" w:customStyle="1" w:styleId="afb">
    <w:name w:val="Текст выноски Знак"/>
    <w:basedOn w:val="a0"/>
    <w:link w:val="afa"/>
    <w:uiPriority w:val="99"/>
    <w:semiHidden/>
    <w:rPr>
      <w:rFonts w:ascii="Tahoma" w:hAnsi="Tahoma" w:cs="Tahoma"/>
      <w:sz w:val="16"/>
      <w:szCs w:val="16"/>
    </w:rPr>
  </w:style>
  <w:style w:type="paragraph" w:customStyle="1" w:styleId="24">
    <w:name w:val="Цитата2"/>
    <w:semiHidden/>
    <w:pPr>
      <w:pBdr>
        <w:top w:val="none" w:sz="4" w:space="0" w:color="000000"/>
        <w:left w:val="none" w:sz="4" w:space="0" w:color="000000"/>
        <w:bottom w:val="none" w:sz="4" w:space="0" w:color="000000"/>
        <w:right w:val="none" w:sz="4" w:space="0" w:color="000000"/>
        <w:between w:val="none" w:sz="4" w:space="0" w:color="000000"/>
      </w:pBdr>
      <w:spacing w:after="0" w:line="240" w:lineRule="auto"/>
      <w:ind w:left="1134" w:right="1132"/>
      <w:jc w:val="center"/>
    </w:pPr>
    <w:rPr>
      <w:rFonts w:ascii="Times New Roman" w:eastAsia="Times New Roman" w:hAnsi="Times New Roman" w:cs="Times New Roman"/>
      <w:b/>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530</Words>
  <Characters>3026</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Шандро Марина Евгеньевна</dc:creator>
  <cp:lastModifiedBy>Прушинская Галина Александровна</cp:lastModifiedBy>
  <cp:revision>3</cp:revision>
  <dcterms:created xsi:type="dcterms:W3CDTF">2026-07-31T06:23:00Z</dcterms:created>
  <dcterms:modified xsi:type="dcterms:W3CDTF">2026-07-31T07:40:00Z</dcterms:modified>
</cp:coreProperties>
</file>