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Arial"/>
          <w:b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tbl>
      <w:tblPr>
        <w:tblStyle w:val="83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3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№ 70/692-7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г. Новосибирск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41"/>
        <w:rPr>
          <w:spacing w:val="0"/>
          <w:szCs w:val="28"/>
        </w:rPr>
      </w:pPr>
      <w:r>
        <w:rPr>
          <w:spacing w:val="0"/>
          <w:szCs w:val="28"/>
        </w:rPr>
        <w:t xml:space="preserve">Чулымского</w:t>
      </w:r>
      <w:r>
        <w:rPr>
          <w:spacing w:val="0"/>
          <w:szCs w:val="28"/>
        </w:rPr>
        <w:t xml:space="preserve">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bCs/>
          <w:szCs w:val="28"/>
        </w:rPr>
      </w:pPr>
      <w:r>
        <w:rPr>
          <w:b w:val="0"/>
          <w:szCs w:val="28"/>
        </w:rPr>
        <w:t xml:space="preserve">Рассмотрев предложения по кандидатурам для назначения в состав территориальной избирательной комиссии </w:t>
      </w:r>
      <w:r>
        <w:rPr>
          <w:b w:val="0"/>
          <w:szCs w:val="28"/>
        </w:rPr>
        <w:t xml:space="preserve">Чулымск</w:t>
      </w:r>
      <w:r>
        <w:rPr>
          <w:b w:val="0"/>
          <w:szCs w:val="28"/>
        </w:rPr>
        <w:t xml:space="preserve">ого района Новосибирской области, в соответствии со статьями 22, 26, 29 Федерального закона «Об основных гарантиях избирательных прав и права на участие в референ</w:t>
      </w:r>
      <w:r>
        <w:rPr>
          <w:b w:val="0"/>
          <w:szCs w:val="28"/>
        </w:rPr>
        <w:t xml:space="preserve">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 октября 2025 года № 66/619-7 «</w:t>
      </w:r>
      <w:r>
        <w:rPr>
          <w:b w:val="0"/>
          <w:bCs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szCs w:val="28"/>
        </w:rPr>
        <w:t xml:space="preserve">Избирательная комиссия Новосибирской области </w:t>
      </w:r>
      <w:r>
        <w:rPr>
          <w:spacing w:val="40"/>
          <w:szCs w:val="28"/>
        </w:rPr>
        <w:t xml:space="preserve">постановляет</w:t>
      </w:r>
      <w:r>
        <w:rPr>
          <w:b w:val="0"/>
          <w:szCs w:val="28"/>
        </w:rPr>
        <w:t xml:space="preserve">:</w:t>
      </w:r>
      <w:r/>
    </w:p>
    <w:p>
      <w:pPr>
        <w:pStyle w:val="840"/>
        <w:ind w:left="0" w:right="0" w:firstLine="709"/>
        <w:jc w:val="both"/>
        <w:spacing w:line="360" w:lineRule="auto"/>
        <w:rPr>
          <w:b w:val="0"/>
          <w:szCs w:val="28"/>
        </w:rPr>
      </w:pPr>
      <w:r>
        <w:rPr>
          <w:b w:val="0"/>
          <w:szCs w:val="28"/>
        </w:rPr>
        <w:t xml:space="preserve">1. Сформировать территориальную избирательную комиссию </w:t>
      </w:r>
      <w:r>
        <w:rPr>
          <w:b w:val="0"/>
          <w:szCs w:val="28"/>
        </w:rPr>
        <w:t xml:space="preserve">Чулымского</w:t>
      </w:r>
      <w:r>
        <w:rPr>
          <w:b w:val="0"/>
          <w:szCs w:val="28"/>
        </w:rPr>
        <w:t xml:space="preserve"> района Новосибирской области в количестве </w:t>
      </w:r>
      <w:r>
        <w:rPr>
          <w:b w:val="0"/>
          <w:szCs w:val="28"/>
        </w:rPr>
        <w:t xml:space="preserve">девяти </w:t>
      </w:r>
      <w:r>
        <w:rPr>
          <w:b w:val="0"/>
          <w:szCs w:val="28"/>
        </w:rPr>
        <w:t xml:space="preserve">членов с правом решающего голоса, назначив в ее состав: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Ефимов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Евгени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у, предложенную для назначения в состав комиссии </w:t>
      </w:r>
      <w:r>
        <w:rPr>
          <w:bCs/>
          <w:sz w:val="28"/>
          <w:szCs w:val="28"/>
        </w:rPr>
        <w:t xml:space="preserve">Региональным отделением в Новосибирской области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олитической партии «НОВЫЕ ЛЮДИ»</w:t>
      </w:r>
      <w:r>
        <w:rPr>
          <w:bCs/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Кокорин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Татьян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у, предложенную для назначения в состав комиссии Советом депутатов Чулымского района</w:t>
      </w:r>
      <w:bookmarkStart w:id="0" w:name="_GoBack"/>
      <w:r/>
      <w:bookmarkEnd w:id="0"/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Косенко Жанн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Жоржевн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предложенную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Всероссийской политической партии «ЕДИНАЯ РОССИЯ»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Осипов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Ирин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у, предложенную для назначения в состав комиссии собранием избирателей по месту работы;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Петровск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Елен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у, предложенную для назначения в состав комиссии </w:t>
      </w:r>
      <w:r>
        <w:rPr>
          <w:sz w:val="28"/>
          <w:szCs w:val="28"/>
        </w:rPr>
        <w:t xml:space="preserve">РЕГИОНАЛЬНЫМ ОТДЕЛЕНИЕМ ПОЛИТИЧЕСКОЙ ПАРТИИ «РОССИЙСКАЯ ПАРТИЯ ПЕНСИОНЕРОВ ЗА СОЦИАЛЬНУЮ СПРАВЕДЛИВОСТЬ» В НОВОСИБИРСКОЙ ОБЛАСТИ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Соловьев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Дарь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Алексеевн</w:t>
      </w:r>
      <w:r>
        <w:rPr>
          <w:sz w:val="28"/>
          <w:szCs w:val="28"/>
        </w:rPr>
        <w:t xml:space="preserve">у, предложенную для назначения в состав комиссии Чулымским местным</w:t>
      </w:r>
      <w:r>
        <w:rPr>
          <w:sz w:val="28"/>
          <w:szCs w:val="28"/>
        </w:rPr>
        <w:t xml:space="preserve"> отделением </w:t>
      </w:r>
      <w:r>
        <w:rPr>
          <w:sz w:val="28"/>
          <w:szCs w:val="28"/>
        </w:rPr>
        <w:t xml:space="preserve">КПРФ;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Шашков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Оксан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 xml:space="preserve">у, предложенную для назначения в состав комиссии </w:t>
      </w:r>
      <w:r>
        <w:rPr>
          <w:sz w:val="28"/>
          <w:szCs w:val="28"/>
        </w:rPr>
        <w:t xml:space="preserve">Новосибирским региональным отделением Политической партии ЛДПР – Либерально-демократической партии России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Шуликов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Евгени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 xml:space="preserve">у, </w:t>
      </w:r>
      <w:r>
        <w:rPr>
          <w:sz w:val="28"/>
          <w:szCs w:val="28"/>
        </w:rPr>
        <w:t xml:space="preserve">предложенн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для назначения в состав комиссии </w:t>
      </w:r>
      <w:r>
        <w:rPr>
          <w:sz w:val="28"/>
          <w:szCs w:val="28"/>
        </w:rPr>
        <w:t xml:space="preserve">Региональным отделением Социалистической политической партии «СПРАВЕДЛИВАЯ РОССИЯ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ПАТРИОТЫ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ПРАВДУ» в Новосибирской области</w:t>
      </w:r>
      <w:r>
        <w:rPr>
          <w:sz w:val="28"/>
          <w:szCs w:val="28"/>
        </w:rPr>
        <w:t xml:space="preserve">;</w:t>
      </w:r>
      <w:r/>
    </w:p>
    <w:p>
      <w:pPr>
        <w:pStyle w:val="843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Шуликов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Елен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 xml:space="preserve">у, предложенную для назначения в состав комиссии территориальной избирательной комиссией предыдущего состава.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2. Направить настоящее постановление в территориальную избирательную комиссию </w:t>
      </w:r>
      <w:r>
        <w:rPr>
          <w:rFonts w:ascii="Times New Roman" w:hAnsi="Times New Roman" w:cs="Times New Roman"/>
          <w:sz w:val="28"/>
        </w:rPr>
        <w:t xml:space="preserve">Чулымского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850" w:bottom="56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18">
    <w:name w:val="Heading 3 Char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7"/>
    <w:link w:val="670"/>
    <w:uiPriority w:val="10"/>
    <w:rPr>
      <w:sz w:val="48"/>
      <w:szCs w:val="48"/>
    </w:rPr>
  </w:style>
  <w:style w:type="character" w:styleId="37">
    <w:name w:val="Subtitle Char"/>
    <w:basedOn w:val="657"/>
    <w:link w:val="672"/>
    <w:uiPriority w:val="11"/>
    <w:rPr>
      <w:sz w:val="24"/>
      <w:szCs w:val="24"/>
    </w:rPr>
  </w:style>
  <w:style w:type="character" w:styleId="39">
    <w:name w:val="Quote Char"/>
    <w:link w:val="674"/>
    <w:uiPriority w:val="29"/>
    <w:rPr>
      <w:i/>
    </w:rPr>
  </w:style>
  <w:style w:type="character" w:styleId="41">
    <w:name w:val="Intense Quote Char"/>
    <w:link w:val="676"/>
    <w:uiPriority w:val="30"/>
    <w:rPr>
      <w:i/>
    </w:rPr>
  </w:style>
  <w:style w:type="character" w:styleId="43">
    <w:name w:val="Header Char"/>
    <w:basedOn w:val="657"/>
    <w:link w:val="678"/>
    <w:uiPriority w:val="99"/>
  </w:style>
  <w:style w:type="character" w:styleId="47">
    <w:name w:val="Caption Char"/>
    <w:basedOn w:val="682"/>
    <w:link w:val="680"/>
    <w:uiPriority w:val="99"/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09"/>
    <w:uiPriority w:val="99"/>
    <w:rPr>
      <w:sz w:val="18"/>
    </w:rPr>
  </w:style>
  <w:style w:type="character" w:styleId="179">
    <w:name w:val="Endnote Text Char"/>
    <w:link w:val="812"/>
    <w:uiPriority w:val="99"/>
    <w:rPr>
      <w:sz w:val="20"/>
    </w:rPr>
  </w:style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6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29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6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6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6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66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66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66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66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62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63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64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665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666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68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after="0" w:line="240" w:lineRule="auto"/>
    </w:pPr>
  </w:style>
  <w:style w:type="paragraph" w:styleId="670">
    <w:name w:val="Title"/>
    <w:basedOn w:val="647"/>
    <w:next w:val="647"/>
    <w:link w:val="671"/>
    <w:uiPriority w:val="10"/>
    <w:qFormat/>
    <w:pPr>
      <w:contextualSpacing/>
      <w:spacing w:before="300"/>
    </w:pPr>
    <w:rPr>
      <w:sz w:val="48"/>
      <w:szCs w:val="48"/>
    </w:rPr>
  </w:style>
  <w:style w:type="character" w:styleId="671" w:customStyle="1">
    <w:name w:val="Название Знак"/>
    <w:basedOn w:val="657"/>
    <w:link w:val="670"/>
    <w:uiPriority w:val="10"/>
    <w:rPr>
      <w:sz w:val="48"/>
      <w:szCs w:val="48"/>
    </w:rPr>
  </w:style>
  <w:style w:type="paragraph" w:styleId="672">
    <w:name w:val="Subtitle"/>
    <w:basedOn w:val="647"/>
    <w:next w:val="647"/>
    <w:link w:val="673"/>
    <w:uiPriority w:val="11"/>
    <w:qFormat/>
    <w:pPr>
      <w:spacing w:before="200"/>
    </w:pPr>
    <w:rPr>
      <w:sz w:val="24"/>
      <w:szCs w:val="24"/>
    </w:rPr>
  </w:style>
  <w:style w:type="character" w:styleId="673" w:customStyle="1">
    <w:name w:val="Подзаголовок Знак"/>
    <w:basedOn w:val="657"/>
    <w:link w:val="672"/>
    <w:uiPriority w:val="11"/>
    <w:rPr>
      <w:sz w:val="24"/>
      <w:szCs w:val="24"/>
    </w:rPr>
  </w:style>
  <w:style w:type="paragraph" w:styleId="674">
    <w:name w:val="Quote"/>
    <w:basedOn w:val="647"/>
    <w:next w:val="647"/>
    <w:link w:val="675"/>
    <w:uiPriority w:val="29"/>
    <w:qFormat/>
    <w:pPr>
      <w:ind w:left="720" w:right="720"/>
    </w:pPr>
    <w:rPr>
      <w:i/>
    </w:rPr>
  </w:style>
  <w:style w:type="character" w:styleId="675" w:customStyle="1">
    <w:name w:val="Цитата 2 Знак"/>
    <w:link w:val="674"/>
    <w:uiPriority w:val="29"/>
    <w:rPr>
      <w:i/>
    </w:rPr>
  </w:style>
  <w:style w:type="paragraph" w:styleId="676">
    <w:name w:val="Intense Quote"/>
    <w:basedOn w:val="647"/>
    <w:next w:val="647"/>
    <w:link w:val="67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 w:customStyle="1">
    <w:name w:val="Выделенная цитата Знак"/>
    <w:link w:val="676"/>
    <w:uiPriority w:val="30"/>
    <w:rPr>
      <w:i/>
    </w:rPr>
  </w:style>
  <w:style w:type="paragraph" w:styleId="678">
    <w:name w:val="Header"/>
    <w:basedOn w:val="647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 w:customStyle="1">
    <w:name w:val="Верхний колонтитул Знак"/>
    <w:basedOn w:val="657"/>
    <w:link w:val="678"/>
    <w:uiPriority w:val="99"/>
  </w:style>
  <w:style w:type="paragraph" w:styleId="680">
    <w:name w:val="Footer"/>
    <w:basedOn w:val="647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 w:customStyle="1">
    <w:name w:val="Footer Char"/>
    <w:basedOn w:val="657"/>
    <w:uiPriority w:val="99"/>
  </w:style>
  <w:style w:type="paragraph" w:styleId="682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3" w:customStyle="1">
    <w:name w:val="Нижний колонтитул Знак"/>
    <w:link w:val="680"/>
    <w:uiPriority w:val="99"/>
  </w:style>
  <w:style w:type="table" w:styleId="684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3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4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15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6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7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8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25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6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7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8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9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0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1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2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3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6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8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0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1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0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1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2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3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4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5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3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4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05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6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7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8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09">
    <w:name w:val="footnote text"/>
    <w:basedOn w:val="647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basedOn w:val="657"/>
    <w:uiPriority w:val="99"/>
    <w:unhideWhenUsed/>
    <w:rPr>
      <w:vertAlign w:val="superscript"/>
    </w:rPr>
  </w:style>
  <w:style w:type="paragraph" w:styleId="812">
    <w:name w:val="endnote text"/>
    <w:basedOn w:val="647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basedOn w:val="657"/>
    <w:uiPriority w:val="99"/>
    <w:semiHidden/>
    <w:unhideWhenUsed/>
    <w:rPr>
      <w:vertAlign w:val="superscript"/>
    </w:rPr>
  </w:style>
  <w:style w:type="paragraph" w:styleId="815">
    <w:name w:val="toc 1"/>
    <w:basedOn w:val="647"/>
    <w:next w:val="647"/>
    <w:uiPriority w:val="39"/>
    <w:unhideWhenUsed/>
    <w:pPr>
      <w:spacing w:after="57"/>
    </w:pPr>
  </w:style>
  <w:style w:type="paragraph" w:styleId="816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17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18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19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20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21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22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23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7"/>
    <w:next w:val="647"/>
    <w:uiPriority w:val="99"/>
    <w:unhideWhenUsed/>
    <w:pPr>
      <w:spacing w:after="0"/>
    </w:pPr>
  </w:style>
  <w:style w:type="paragraph" w:styleId="826">
    <w:name w:val="Balloon Text"/>
    <w:basedOn w:val="647"/>
    <w:link w:val="8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7" w:customStyle="1">
    <w:name w:val="Текст выноски Знак"/>
    <w:basedOn w:val="657"/>
    <w:link w:val="826"/>
    <w:uiPriority w:val="99"/>
    <w:semiHidden/>
    <w:rPr>
      <w:rFonts w:ascii="Segoe UI" w:hAnsi="Segoe UI" w:cs="Segoe UI"/>
      <w:sz w:val="18"/>
      <w:szCs w:val="18"/>
    </w:rPr>
  </w:style>
  <w:style w:type="character" w:styleId="828">
    <w:name w:val="Emphasis"/>
    <w:basedOn w:val="657"/>
    <w:uiPriority w:val="20"/>
    <w:qFormat/>
    <w:rPr>
      <w:i/>
      <w:iCs/>
    </w:rPr>
  </w:style>
  <w:style w:type="character" w:styleId="829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30">
    <w:name w:val="Body Text"/>
    <w:basedOn w:val="647"/>
    <w:link w:val="831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31" w:customStyle="1">
    <w:name w:val="Основной текст Знак"/>
    <w:basedOn w:val="657"/>
    <w:link w:val="83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2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33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34">
    <w:name w:val="List Paragraph"/>
    <w:basedOn w:val="647"/>
    <w:uiPriority w:val="34"/>
    <w:qFormat/>
    <w:pPr>
      <w:contextualSpacing/>
      <w:ind w:left="720"/>
    </w:pPr>
  </w:style>
  <w:style w:type="character" w:styleId="835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38" w:customStyle="1">
    <w:name w:val="Сетка таблицы1"/>
    <w:basedOn w:val="658"/>
    <w:next w:val="83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0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1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42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43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49E5-02BC-4031-95CD-36D1F4E9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6</cp:revision>
  <dcterms:created xsi:type="dcterms:W3CDTF">2025-12-01T06:05:00Z</dcterms:created>
  <dcterms:modified xsi:type="dcterms:W3CDTF">2025-12-03T05:10:54Z</dcterms:modified>
</cp:coreProperties>
</file>