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5"/>
        <w:jc w:val="left"/>
        <w:rPr>
          <w:b/>
          <w:bCs/>
          <w:szCs w:val="28"/>
          <w:u w:val="single"/>
        </w:rPr>
      </w:pPr>
      <w:r>
        <w:rPr>
          <w:b/>
          <w:szCs w:val="28"/>
        </w:rPr>
        <w:t xml:space="preserve">                                                               </w:t>
        <mc:AlternateContent>
          <mc:Choice Requires="wpg">
            <w:drawing>
              <wp:inline xmlns:wp="http://schemas.openxmlformats.org/drawingml/2006/wordprocessingDrawing" distT="0" distB="0" distL="0" distR="0">
                <wp:extent cx="485775" cy="581025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8577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8.2pt;height:45.8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Cs w:val="28"/>
        </w:rPr>
        <w:t xml:space="preserve"> </w:t>
      </w:r>
      <w:r>
        <w:rPr>
          <w:bCs/>
          <w:szCs w:val="28"/>
        </w:rPr>
        <w:t xml:space="preserve">                                     </w:t>
      </w:r>
      <w:r/>
    </w:p>
    <w:p>
      <w:pPr>
        <w:pStyle w:val="875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  <w:r/>
    </w:p>
    <w:p>
      <w:pPr>
        <w:pStyle w:val="875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ИЗБИРАТЕЛЬНАЯ КОМИССИЯ</w:t>
      </w:r>
      <w:r/>
    </w:p>
    <w:p>
      <w:pPr>
        <w:pStyle w:val="875"/>
        <w:jc w:val="center"/>
        <w:rPr>
          <w:szCs w:val="28"/>
        </w:rPr>
      </w:pPr>
      <w:r>
        <w:rPr>
          <w:b/>
          <w:bCs/>
          <w:szCs w:val="28"/>
        </w:rPr>
        <w:t xml:space="preserve">НОВОСИБИРСКОЙ ОБЛАСТИ</w:t>
      </w:r>
      <w:r>
        <w:rPr>
          <w:szCs w:val="28"/>
        </w:rPr>
      </w:r>
      <w:r/>
    </w:p>
    <w:p>
      <w:pPr>
        <w:pStyle w:val="875"/>
        <w:jc w:val="both"/>
        <w:rPr>
          <w:b/>
          <w:bCs/>
          <w:szCs w:val="28"/>
        </w:rPr>
      </w:pPr>
      <w:r>
        <w:rPr>
          <w:b/>
          <w:bCs/>
          <w:szCs w:val="28"/>
        </w:rPr>
      </w:r>
      <w:r/>
    </w:p>
    <w:p>
      <w:pPr>
        <w:pStyle w:val="875"/>
        <w:jc w:val="center"/>
        <w:keepNext/>
        <w:rPr>
          <w:rFonts w:cs="Arial"/>
          <w:b/>
          <w:spacing w:val="80"/>
          <w:szCs w:val="28"/>
        </w:rPr>
        <w:outlineLvl w:val="0"/>
      </w:pPr>
      <w:r>
        <w:rPr>
          <w:rFonts w:cs="Arial"/>
          <w:b/>
          <w:spacing w:val="80"/>
          <w:szCs w:val="28"/>
        </w:rPr>
        <w:t xml:space="preserve">ПОСТАНОВЛЕНИЕ</w:t>
      </w:r>
      <w:r/>
    </w:p>
    <w:p>
      <w:pPr>
        <w:pStyle w:val="875"/>
        <w:rPr>
          <w:color w:val="000000"/>
          <w:szCs w:val="28"/>
        </w:rPr>
      </w:pPr>
      <w:r>
        <w:rPr>
          <w:color w:val="000000"/>
          <w:szCs w:val="28"/>
        </w:rPr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>
        <w:trPr/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3114" w:type="dxa"/>
            <w:vAlign w:val="top"/>
            <w:textDirection w:val="lrTb"/>
            <w:noWrap w:val="false"/>
          </w:tcPr>
          <w:p>
            <w:r>
              <w:t xml:space="preserve">9 июля 2025 года</w:t>
            </w:r>
            <w:r/>
          </w:p>
        </w:tc>
        <w:tc>
          <w:tcPr>
            <w:tcW w:w="3115" w:type="dxa"/>
            <w:vAlign w:val="top"/>
            <w:textDirection w:val="lrTb"/>
            <w:noWrap w:val="false"/>
          </w:tcPr>
          <w:p>
            <w:pPr>
              <w:pStyle w:val="87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3115" w:type="dxa"/>
            <w:vAlign w:val="top"/>
            <w:textDirection w:val="lrTb"/>
            <w:noWrap w:val="false"/>
          </w:tcPr>
          <w:p>
            <w:pPr>
              <w:pStyle w:val="87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№ 49/502-7</w:t>
            </w:r>
            <w:r/>
          </w:p>
        </w:tc>
      </w:tr>
    </w:tbl>
    <w:p>
      <w:pPr>
        <w:pStyle w:val="875"/>
        <w:rPr>
          <w:color w:val="000000"/>
          <w:szCs w:val="28"/>
        </w:rPr>
      </w:pPr>
      <w:r>
        <w:rPr>
          <w:color w:val="000000"/>
          <w:szCs w:val="28"/>
        </w:rPr>
      </w:r>
      <w:r/>
    </w:p>
    <w:p>
      <w:pPr>
        <w:pStyle w:val="87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Новосибирск</w:t>
      </w:r>
      <w:r>
        <w:rPr>
          <w:sz w:val="24"/>
          <w:szCs w:val="24"/>
        </w:rPr>
      </w:r>
      <w:r/>
    </w:p>
    <w:p>
      <w:pPr>
        <w:pStyle w:val="875"/>
        <w:jc w:val="center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875"/>
        <w:jc w:val="center"/>
        <w:rPr>
          <w:b/>
          <w:bCs/>
          <w:szCs w:val="20"/>
        </w:rPr>
      </w:pPr>
      <w:r>
        <w:rPr>
          <w:b/>
          <w:szCs w:val="28"/>
        </w:rPr>
        <w:t xml:space="preserve">О режиме работы </w:t>
      </w:r>
      <w:r>
        <w:rPr>
          <w:b/>
          <w:szCs w:val="28"/>
        </w:rPr>
        <w:t xml:space="preserve">участковых</w:t>
      </w:r>
      <w:r>
        <w:rPr>
          <w:b/>
          <w:szCs w:val="28"/>
        </w:rPr>
        <w:t xml:space="preserve"> </w:t>
      </w:r>
      <w:r>
        <w:rPr>
          <w:b/>
          <w:szCs w:val="28"/>
        </w:rPr>
        <w:t xml:space="preserve">изби</w:t>
      </w:r>
      <w:r>
        <w:rPr>
          <w:b/>
          <w:szCs w:val="28"/>
        </w:rPr>
        <w:t xml:space="preserve">р</w:t>
      </w:r>
      <w:r>
        <w:rPr>
          <w:b/>
          <w:szCs w:val="28"/>
        </w:rPr>
        <w:t xml:space="preserve">ательных комиссий</w:t>
      </w:r>
      <w:r>
        <w:rPr>
          <w:b/>
          <w:szCs w:val="28"/>
        </w:rPr>
        <w:t xml:space="preserve"> </w:t>
      </w:r>
      <w:r>
        <w:rPr>
          <w:b/>
          <w:szCs w:val="28"/>
        </w:rPr>
        <w:t xml:space="preserve">Новосибирской области</w:t>
      </w:r>
      <w:r>
        <w:rPr>
          <w:b/>
          <w:szCs w:val="28"/>
        </w:rPr>
        <w:t xml:space="preserve"> в период подготовки и проведения</w:t>
      </w:r>
      <w:r>
        <w:rPr>
          <w:b/>
          <w:szCs w:val="28"/>
        </w:rPr>
        <w:t xml:space="preserve"> </w:t>
      </w:r>
      <w:r>
        <w:rPr>
          <w:b/>
          <w:bCs/>
          <w:szCs w:val="20"/>
        </w:rPr>
        <w:t xml:space="preserve">выборов </w:t>
      </w:r>
      <w:r>
        <w:rPr>
          <w:b/>
          <w:bCs/>
          <w:szCs w:val="20"/>
        </w:rPr>
        <w:t xml:space="preserve">депутатов</w:t>
      </w:r>
      <w:r>
        <w:rPr>
          <w:b/>
          <w:bCs/>
          <w:szCs w:val="20"/>
        </w:rPr>
        <w:t xml:space="preserve"> </w:t>
      </w:r>
      <w:r>
        <w:rPr>
          <w:b/>
          <w:bCs/>
          <w:szCs w:val="20"/>
        </w:rPr>
        <w:t xml:space="preserve">Законодательного Собрания Новосибирской области</w:t>
      </w:r>
      <w:r>
        <w:rPr>
          <w:b/>
          <w:bCs/>
          <w:szCs w:val="20"/>
        </w:rPr>
        <w:t xml:space="preserve"> </w:t>
      </w:r>
      <w:r>
        <w:rPr>
          <w:b/>
          <w:bCs/>
          <w:szCs w:val="20"/>
        </w:rPr>
        <w:t xml:space="preserve">восьмого</w:t>
      </w:r>
      <w:r>
        <w:rPr>
          <w:b/>
          <w:bCs/>
          <w:szCs w:val="20"/>
        </w:rPr>
        <w:t xml:space="preserve"> созыва </w:t>
      </w:r>
      <w:r/>
    </w:p>
    <w:p>
      <w:pPr>
        <w:pStyle w:val="875"/>
      </w:pPr>
      <w:r/>
      <w:r/>
    </w:p>
    <w:p>
      <w:pPr>
        <w:pStyle w:val="875"/>
        <w:ind w:firstLine="709"/>
        <w:jc w:val="both"/>
        <w:spacing w:line="360" w:lineRule="auto"/>
        <w:rPr>
          <w:szCs w:val="20"/>
        </w:rPr>
      </w:pPr>
      <w:r>
        <w:rPr>
          <w:szCs w:val="20"/>
        </w:rPr>
        <w:t xml:space="preserve">В связи с подготовкой и проведением </w:t>
      </w:r>
      <w:r>
        <w:rPr>
          <w:bCs/>
          <w:szCs w:val="20"/>
        </w:rPr>
        <w:t xml:space="preserve">выборов </w:t>
      </w:r>
      <w:r>
        <w:rPr>
          <w:bCs/>
          <w:szCs w:val="20"/>
        </w:rPr>
        <w:t xml:space="preserve">депутатов Законодательного Собрания Новосибирской области восьмого</w:t>
      </w:r>
      <w:r>
        <w:rPr>
          <w:bCs/>
          <w:szCs w:val="20"/>
        </w:rPr>
        <w:t xml:space="preserve"> созыва, </w:t>
      </w:r>
      <w:r>
        <w:rPr>
          <w:bCs/>
          <w:szCs w:val="20"/>
        </w:rPr>
        <w:t xml:space="preserve">в соответствии с подпунктом 4 </w:t>
      </w:r>
      <w:r>
        <w:rPr>
          <w:bCs/>
          <w:szCs w:val="20"/>
        </w:rPr>
        <w:t xml:space="preserve">части 1 статьи 18, частью 1 статьи 24 </w:t>
      </w:r>
      <w:r>
        <w:rPr>
          <w:szCs w:val="28"/>
        </w:rPr>
        <w:t xml:space="preserve">Закона Новосибирской области «О выборах </w:t>
      </w:r>
      <w:r>
        <w:rPr>
          <w:szCs w:val="28"/>
        </w:rPr>
        <w:t xml:space="preserve">депутатов Законодательного Собрания Новосибирской области», </w:t>
      </w:r>
      <w:r>
        <w:rPr>
          <w:szCs w:val="28"/>
        </w:rPr>
        <w:t xml:space="preserve"> </w:t>
      </w:r>
      <w:r>
        <w:rPr>
          <w:szCs w:val="28"/>
        </w:rPr>
        <w:t xml:space="preserve"> </w:t>
      </w:r>
      <w:r>
        <w:rPr>
          <w:szCs w:val="28"/>
        </w:rPr>
        <w:t xml:space="preserve">И</w:t>
      </w:r>
      <w:r>
        <w:rPr>
          <w:szCs w:val="20"/>
        </w:rPr>
        <w:t xml:space="preserve">збирательная комиссия </w:t>
      </w:r>
      <w:r>
        <w:rPr>
          <w:szCs w:val="28"/>
        </w:rPr>
        <w:t xml:space="preserve">Новосибирской области</w:t>
      </w:r>
      <w:r>
        <w:rPr>
          <w:szCs w:val="20"/>
        </w:rPr>
        <w:t xml:space="preserve"> </w:t>
      </w:r>
      <w:r>
        <w:rPr>
          <w:b/>
          <w:spacing w:val="40"/>
          <w:szCs w:val="28"/>
        </w:rPr>
        <w:t xml:space="preserve">постановляет</w:t>
      </w:r>
      <w:r>
        <w:rPr>
          <w:spacing w:val="40"/>
          <w:szCs w:val="28"/>
        </w:rPr>
        <w:t xml:space="preserve">:</w:t>
      </w:r>
      <w:r>
        <w:rPr>
          <w:szCs w:val="20"/>
        </w:rPr>
        <w:t xml:space="preserve"> </w:t>
      </w:r>
      <w:r/>
    </w:p>
    <w:p>
      <w:pPr>
        <w:pStyle w:val="875"/>
        <w:ind w:firstLine="709"/>
        <w:jc w:val="both"/>
        <w:spacing w:line="360" w:lineRule="auto"/>
        <w:rPr>
          <w:bCs/>
          <w:szCs w:val="20"/>
          <w:lang w:val="en-US"/>
        </w:rPr>
      </w:pPr>
      <w:r>
        <w:rPr>
          <w:szCs w:val="20"/>
        </w:rPr>
        <w:t xml:space="preserve">1</w:t>
      </w:r>
      <w:r>
        <w:rPr>
          <w:szCs w:val="20"/>
        </w:rPr>
        <w:t xml:space="preserve">.</w:t>
      </w:r>
      <w:r>
        <w:rPr>
          <w:szCs w:val="20"/>
        </w:rPr>
        <w:t xml:space="preserve"> </w:t>
      </w:r>
      <w:r>
        <w:rPr>
          <w:szCs w:val="20"/>
        </w:rPr>
        <w:t xml:space="preserve">Участковым </w:t>
      </w:r>
      <w:r>
        <w:rPr>
          <w:szCs w:val="20"/>
        </w:rPr>
        <w:t xml:space="preserve">избирательн</w:t>
      </w:r>
      <w:r>
        <w:rPr>
          <w:szCs w:val="20"/>
        </w:rPr>
        <w:t xml:space="preserve">ым</w:t>
      </w:r>
      <w:r>
        <w:rPr>
          <w:szCs w:val="20"/>
        </w:rPr>
        <w:t xml:space="preserve"> комисси</w:t>
      </w:r>
      <w:r>
        <w:rPr>
          <w:szCs w:val="20"/>
        </w:rPr>
        <w:t xml:space="preserve">ям</w:t>
      </w:r>
      <w:r>
        <w:rPr>
          <w:szCs w:val="20"/>
        </w:rPr>
        <w:t xml:space="preserve"> </w:t>
      </w:r>
      <w:r>
        <w:rPr>
          <w:szCs w:val="20"/>
        </w:rPr>
        <w:t xml:space="preserve">Новосибирской области</w:t>
      </w:r>
      <w:r>
        <w:rPr>
          <w:bCs/>
          <w:szCs w:val="20"/>
        </w:rPr>
        <w:t xml:space="preserve"> </w:t>
      </w:r>
      <w:r>
        <w:rPr>
          <w:szCs w:val="20"/>
        </w:rPr>
        <w:t xml:space="preserve">приступить к работе по </w:t>
      </w:r>
      <w:r>
        <w:rPr>
          <w:szCs w:val="20"/>
        </w:rPr>
        <w:t xml:space="preserve">обеспеч</w:t>
      </w:r>
      <w:r>
        <w:rPr>
          <w:szCs w:val="20"/>
        </w:rPr>
        <w:t xml:space="preserve">ению</w:t>
      </w:r>
      <w:r>
        <w:rPr>
          <w:szCs w:val="20"/>
        </w:rPr>
        <w:t xml:space="preserve"> </w:t>
      </w:r>
      <w:r>
        <w:rPr>
          <w:szCs w:val="28"/>
        </w:rPr>
        <w:t xml:space="preserve">подготовк</w:t>
      </w:r>
      <w:r>
        <w:rPr>
          <w:szCs w:val="28"/>
        </w:rPr>
        <w:t xml:space="preserve">и</w:t>
      </w:r>
      <w:r>
        <w:rPr>
          <w:szCs w:val="28"/>
        </w:rPr>
        <w:t xml:space="preserve"> и проведени</w:t>
      </w:r>
      <w:r>
        <w:rPr>
          <w:szCs w:val="28"/>
        </w:rPr>
        <w:t xml:space="preserve">я</w:t>
      </w:r>
      <w:r>
        <w:rPr>
          <w:szCs w:val="28"/>
        </w:rPr>
        <w:t xml:space="preserve"> голосования избирателей</w:t>
      </w:r>
      <w:r>
        <w:rPr>
          <w:szCs w:val="28"/>
        </w:rPr>
        <w:t xml:space="preserve"> и подсчета голосов избирателей </w:t>
      </w:r>
      <w:r>
        <w:rPr>
          <w:szCs w:val="28"/>
        </w:rPr>
        <w:t xml:space="preserve">на</w:t>
      </w:r>
      <w:r>
        <w:rPr>
          <w:szCs w:val="28"/>
        </w:rPr>
        <w:t xml:space="preserve"> выборах </w:t>
      </w:r>
      <w:r>
        <w:rPr>
          <w:bCs/>
          <w:szCs w:val="20"/>
        </w:rPr>
        <w:t xml:space="preserve">депутатов Законодательного Собрания Новосибирской области </w:t>
      </w:r>
      <w:r>
        <w:rPr>
          <w:bCs/>
          <w:szCs w:val="20"/>
        </w:rPr>
        <w:t xml:space="preserve">восьмого</w:t>
      </w:r>
      <w:r>
        <w:rPr>
          <w:bCs/>
          <w:szCs w:val="20"/>
        </w:rPr>
        <w:t xml:space="preserve"> созыва</w:t>
      </w:r>
      <w:r>
        <w:rPr>
          <w:bCs/>
          <w:szCs w:val="20"/>
        </w:rPr>
        <w:t xml:space="preserve">                      с </w:t>
      </w:r>
      <w:r>
        <w:rPr>
          <w:bCs/>
          <w:szCs w:val="20"/>
        </w:rPr>
        <w:t xml:space="preserve">2 сентября 2025 года</w:t>
      </w:r>
      <w:r>
        <w:rPr>
          <w:bCs/>
          <w:szCs w:val="20"/>
        </w:rPr>
        <w:t xml:space="preserve">.</w:t>
      </w:r>
      <w:r>
        <w:rPr>
          <w:bCs/>
          <w:szCs w:val="20"/>
        </w:rPr>
        <w:t xml:space="preserve"> </w:t>
      </w:r>
      <w:r>
        <w:rPr>
          <w:bCs/>
          <w:szCs w:val="20"/>
          <w:lang w:val="en-US"/>
        </w:rPr>
      </w:r>
      <w:r/>
    </w:p>
    <w:p>
      <w:pPr>
        <w:pStyle w:val="875"/>
        <w:ind w:firstLine="709"/>
        <w:jc w:val="both"/>
        <w:spacing w:line="360" w:lineRule="auto"/>
        <w:rPr>
          <w:bCs/>
          <w:szCs w:val="20"/>
        </w:rPr>
      </w:pPr>
      <w:r>
        <w:rPr>
          <w:szCs w:val="20"/>
        </w:rPr>
        <w:t xml:space="preserve">2</w:t>
      </w:r>
      <w:r>
        <w:rPr>
          <w:szCs w:val="20"/>
        </w:rPr>
        <w:t xml:space="preserve">.</w:t>
      </w:r>
      <w:r>
        <w:rPr>
          <w:szCs w:val="20"/>
        </w:rPr>
        <w:t xml:space="preserve"> </w:t>
      </w:r>
      <w:r>
        <w:rPr>
          <w:szCs w:val="20"/>
        </w:rPr>
        <w:t xml:space="preserve">Установить следующий режим работы </w:t>
      </w:r>
      <w:r>
        <w:rPr>
          <w:szCs w:val="28"/>
        </w:rPr>
        <w:t xml:space="preserve">участковых</w:t>
      </w:r>
      <w:r>
        <w:rPr>
          <w:szCs w:val="28"/>
        </w:rPr>
        <w:t xml:space="preserve"> </w:t>
      </w:r>
      <w:r>
        <w:rPr>
          <w:szCs w:val="20"/>
        </w:rPr>
        <w:t xml:space="preserve">избирательн</w:t>
      </w:r>
      <w:r>
        <w:rPr>
          <w:szCs w:val="20"/>
        </w:rPr>
        <w:t xml:space="preserve">ых</w:t>
      </w:r>
      <w:r>
        <w:rPr>
          <w:szCs w:val="20"/>
        </w:rPr>
        <w:t xml:space="preserve"> комисси</w:t>
      </w:r>
      <w:r>
        <w:rPr>
          <w:szCs w:val="20"/>
        </w:rPr>
        <w:t xml:space="preserve">й Новосибирской области</w:t>
      </w:r>
      <w:r>
        <w:rPr>
          <w:szCs w:val="28"/>
        </w:rPr>
        <w:t xml:space="preserve"> </w:t>
      </w:r>
      <w:r>
        <w:rPr>
          <w:szCs w:val="28"/>
        </w:rPr>
        <w:t xml:space="preserve">в период подготовки и проведения </w:t>
      </w:r>
      <w:r>
        <w:rPr>
          <w:bCs/>
          <w:szCs w:val="20"/>
        </w:rPr>
        <w:t xml:space="preserve">выборов </w:t>
      </w:r>
      <w:r>
        <w:rPr>
          <w:bCs/>
          <w:szCs w:val="20"/>
        </w:rPr>
        <w:t xml:space="preserve">депутатов Законодательного Собрания Новосибирской области </w:t>
      </w:r>
      <w:r>
        <w:rPr>
          <w:bCs/>
          <w:szCs w:val="20"/>
        </w:rPr>
        <w:t xml:space="preserve">восьмого</w:t>
      </w:r>
      <w:r>
        <w:rPr>
          <w:bCs/>
          <w:szCs w:val="20"/>
        </w:rPr>
        <w:t xml:space="preserve"> созыва</w:t>
      </w:r>
      <w:r>
        <w:rPr>
          <w:bCs/>
          <w:szCs w:val="20"/>
        </w:rPr>
        <w:t xml:space="preserve">:</w:t>
      </w:r>
      <w:r/>
    </w:p>
    <w:p>
      <w:pPr>
        <w:pStyle w:val="875"/>
        <w:ind w:firstLine="709"/>
        <w:jc w:val="both"/>
        <w:spacing w:line="360" w:lineRule="auto"/>
        <w:rPr>
          <w:szCs w:val="20"/>
        </w:rPr>
      </w:pPr>
      <w:r>
        <w:rPr>
          <w:bCs/>
          <w:szCs w:val="20"/>
        </w:rPr>
        <w:t xml:space="preserve">с 2 по 11 сентября 2025 года</w:t>
      </w:r>
      <w:r>
        <w:rPr>
          <w:szCs w:val="20"/>
        </w:rPr>
        <w:t xml:space="preserve">:</w:t>
      </w:r>
      <w:r>
        <w:rPr>
          <w:szCs w:val="20"/>
        </w:rPr>
      </w:r>
      <w:r/>
    </w:p>
    <w:p>
      <w:pPr>
        <w:pStyle w:val="875"/>
        <w:ind w:firstLine="709"/>
        <w:jc w:val="both"/>
        <w:spacing w:line="360" w:lineRule="auto"/>
        <w:rPr>
          <w:szCs w:val="20"/>
        </w:rPr>
      </w:pPr>
      <w:r>
        <w:rPr>
          <w:szCs w:val="20"/>
        </w:rPr>
        <w:t xml:space="preserve">в рабочие дни – с </w:t>
      </w:r>
      <w:r>
        <w:rPr>
          <w:szCs w:val="20"/>
        </w:rPr>
        <w:t xml:space="preserve">1</w:t>
      </w:r>
      <w:r>
        <w:rPr>
          <w:szCs w:val="20"/>
        </w:rPr>
        <w:t xml:space="preserve">2</w:t>
      </w:r>
      <w:r>
        <w:rPr>
          <w:szCs w:val="20"/>
        </w:rPr>
        <w:t xml:space="preserve">.00</w:t>
      </w:r>
      <w:r>
        <w:rPr>
          <w:szCs w:val="20"/>
        </w:rPr>
        <w:t xml:space="preserve"> часов до </w:t>
      </w:r>
      <w:r>
        <w:rPr>
          <w:szCs w:val="20"/>
        </w:rPr>
        <w:t xml:space="preserve">20</w:t>
      </w:r>
      <w:r>
        <w:rPr>
          <w:szCs w:val="20"/>
        </w:rPr>
        <w:t xml:space="preserve">.00 часов; </w:t>
      </w:r>
      <w:r/>
    </w:p>
    <w:p>
      <w:pPr>
        <w:pStyle w:val="875"/>
        <w:ind w:firstLine="709"/>
        <w:jc w:val="both"/>
        <w:spacing w:line="360" w:lineRule="auto"/>
        <w:rPr>
          <w:szCs w:val="20"/>
        </w:rPr>
      </w:pPr>
      <w:r>
        <w:rPr>
          <w:szCs w:val="20"/>
        </w:rPr>
        <w:t xml:space="preserve">в выходные дни</w:t>
      </w:r>
      <w:r>
        <w:rPr>
          <w:szCs w:val="20"/>
        </w:rPr>
        <w:t xml:space="preserve"> – с 1</w:t>
      </w:r>
      <w:r>
        <w:rPr>
          <w:szCs w:val="20"/>
        </w:rPr>
        <w:t xml:space="preserve">0</w:t>
      </w:r>
      <w:r>
        <w:rPr>
          <w:szCs w:val="20"/>
        </w:rPr>
        <w:t xml:space="preserve">.00 часов до 1</w:t>
      </w:r>
      <w:r>
        <w:rPr>
          <w:szCs w:val="20"/>
        </w:rPr>
        <w:t xml:space="preserve">4</w:t>
      </w:r>
      <w:r>
        <w:rPr>
          <w:szCs w:val="20"/>
        </w:rPr>
        <w:t xml:space="preserve">.00 часов</w:t>
      </w:r>
      <w:r>
        <w:rPr>
          <w:szCs w:val="20"/>
        </w:rPr>
        <w:t xml:space="preserve">.</w:t>
      </w:r>
      <w:r/>
    </w:p>
    <w:p>
      <w:pPr>
        <w:pStyle w:val="875"/>
        <w:ind w:firstLine="709"/>
        <w:jc w:val="both"/>
        <w:spacing w:line="360" w:lineRule="auto"/>
        <w:rPr>
          <w:szCs w:val="20"/>
        </w:rPr>
      </w:pPr>
      <w:r>
        <w:rPr>
          <w:szCs w:val="20"/>
        </w:rPr>
        <w:t xml:space="preserve">3</w:t>
      </w:r>
      <w:r>
        <w:rPr>
          <w:szCs w:val="20"/>
        </w:rPr>
        <w:t xml:space="preserve">.</w:t>
      </w:r>
      <w:r>
        <w:rPr>
          <w:szCs w:val="20"/>
        </w:rPr>
        <w:t xml:space="preserve"> </w:t>
      </w:r>
      <w:r>
        <w:rPr>
          <w:szCs w:val="20"/>
        </w:rPr>
        <w:t xml:space="preserve">Территориальн</w:t>
      </w:r>
      <w:r>
        <w:rPr>
          <w:szCs w:val="20"/>
        </w:rPr>
        <w:t xml:space="preserve">ым</w:t>
      </w:r>
      <w:r>
        <w:rPr>
          <w:szCs w:val="20"/>
        </w:rPr>
        <w:t xml:space="preserve"> избирательн</w:t>
      </w:r>
      <w:r>
        <w:rPr>
          <w:szCs w:val="20"/>
        </w:rPr>
        <w:t xml:space="preserve">ым</w:t>
      </w:r>
      <w:r>
        <w:rPr>
          <w:szCs w:val="20"/>
        </w:rPr>
        <w:t xml:space="preserve"> комисси</w:t>
      </w:r>
      <w:r>
        <w:rPr>
          <w:szCs w:val="20"/>
        </w:rPr>
        <w:t xml:space="preserve">ям Новосибирской области довести настоящее постановление до сведения участковых избирательных комиссий. </w:t>
      </w:r>
      <w:r>
        <w:rPr>
          <w:szCs w:val="20"/>
        </w:rPr>
      </w:r>
      <w:r/>
    </w:p>
    <w:p>
      <w:pPr>
        <w:pStyle w:val="875"/>
        <w:ind w:firstLine="709"/>
        <w:jc w:val="both"/>
        <w:spacing w:line="360" w:lineRule="auto"/>
        <w:rPr>
          <w:szCs w:val="20"/>
        </w:rPr>
      </w:pPr>
      <w:r>
        <w:rPr>
          <w:szCs w:val="20"/>
        </w:rPr>
        <w:t xml:space="preserve">4</w:t>
      </w:r>
      <w:r>
        <w:rPr>
          <w:szCs w:val="20"/>
        </w:rPr>
        <w:t xml:space="preserve">.</w:t>
      </w:r>
      <w:r>
        <w:rPr>
          <w:szCs w:val="20"/>
        </w:rPr>
        <w:t xml:space="preserve"> </w:t>
      </w:r>
      <w:r>
        <w:rPr>
          <w:szCs w:val="20"/>
        </w:rPr>
        <w:t xml:space="preserve">Направить</w:t>
      </w:r>
      <w:r>
        <w:rPr>
          <w:b/>
          <w:szCs w:val="20"/>
        </w:rPr>
        <w:t xml:space="preserve"> </w:t>
      </w:r>
      <w:r>
        <w:rPr>
          <w:szCs w:val="20"/>
        </w:rPr>
        <w:t xml:space="preserve">настоящее </w:t>
      </w:r>
      <w:r>
        <w:rPr>
          <w:szCs w:val="20"/>
        </w:rPr>
        <w:t xml:space="preserve">постановление</w:t>
      </w:r>
      <w:r>
        <w:rPr>
          <w:szCs w:val="20"/>
        </w:rPr>
        <w:t xml:space="preserve"> в </w:t>
      </w:r>
      <w:r>
        <w:rPr>
          <w:szCs w:val="28"/>
        </w:rPr>
        <w:t xml:space="preserve">территориальн</w:t>
      </w:r>
      <w:r>
        <w:rPr>
          <w:szCs w:val="28"/>
        </w:rPr>
        <w:t xml:space="preserve">ые</w:t>
      </w:r>
      <w:r>
        <w:rPr>
          <w:szCs w:val="28"/>
        </w:rPr>
        <w:t xml:space="preserve"> </w:t>
      </w:r>
      <w:r>
        <w:rPr>
          <w:szCs w:val="20"/>
        </w:rPr>
        <w:t xml:space="preserve">избирательн</w:t>
      </w:r>
      <w:r>
        <w:rPr>
          <w:szCs w:val="20"/>
        </w:rPr>
        <w:t xml:space="preserve">ые</w:t>
      </w:r>
      <w:r>
        <w:rPr>
          <w:szCs w:val="20"/>
        </w:rPr>
        <w:t xml:space="preserve"> комисси</w:t>
      </w:r>
      <w:r>
        <w:rPr>
          <w:szCs w:val="20"/>
        </w:rPr>
        <w:t xml:space="preserve">и Новосибирской области</w:t>
      </w:r>
      <w:r>
        <w:rPr>
          <w:szCs w:val="20"/>
        </w:rPr>
        <w:t xml:space="preserve">.</w:t>
      </w:r>
      <w:r>
        <w:rPr>
          <w:szCs w:val="20"/>
        </w:rPr>
      </w:r>
      <w:r/>
    </w:p>
    <w:p>
      <w:pPr>
        <w:pStyle w:val="875"/>
        <w:ind w:firstLine="709"/>
        <w:jc w:val="both"/>
        <w:spacing w:line="360" w:lineRule="auto"/>
        <w:rPr>
          <w:szCs w:val="20"/>
        </w:rPr>
      </w:pPr>
      <w:r>
        <w:rPr>
          <w:szCs w:val="20"/>
        </w:rPr>
        <w:t xml:space="preserve">5</w:t>
      </w:r>
      <w:r>
        <w:rPr>
          <w:szCs w:val="20"/>
        </w:rPr>
        <w:t xml:space="preserve">.</w:t>
      </w:r>
      <w:r>
        <w:rPr>
          <w:szCs w:val="20"/>
        </w:rPr>
        <w:t xml:space="preserve"> Опубликовать настоящее постановление в газете «Советская Сибирь», в сетевом издании «Вестник Избирательной комиссии Новосибирской области» и р</w:t>
      </w:r>
      <w:r>
        <w:rPr>
          <w:szCs w:val="28"/>
        </w:rPr>
        <w:t xml:space="preserve">азместить на официальном сайте</w:t>
      </w:r>
      <w:r>
        <w:rPr>
          <w:szCs w:val="28"/>
        </w:rPr>
        <w:t xml:space="preserve"> Избирательной</w:t>
      </w:r>
      <w:r>
        <w:rPr>
          <w:szCs w:val="28"/>
        </w:rPr>
        <w:t xml:space="preserve"> </w:t>
      </w:r>
      <w:r>
        <w:rPr>
          <w:szCs w:val="28"/>
        </w:rPr>
        <w:t xml:space="preserve">комиссии </w:t>
      </w:r>
      <w:r>
        <w:rPr>
          <w:szCs w:val="28"/>
        </w:rPr>
        <w:t xml:space="preserve">Новосибирской</w:t>
      </w:r>
      <w:r>
        <w:rPr>
          <w:szCs w:val="28"/>
        </w:rPr>
        <w:t xml:space="preserve"> области в информационно-телекоммуникационной сети</w:t>
      </w:r>
      <w:r>
        <w:rPr>
          <w:szCs w:val="28"/>
        </w:rPr>
        <w:t xml:space="preserve"> </w:t>
      </w:r>
      <w:r>
        <w:rPr>
          <w:szCs w:val="28"/>
        </w:rPr>
        <w:t xml:space="preserve">«Интернет».</w:t>
      </w:r>
      <w:r>
        <w:rPr>
          <w:szCs w:val="20"/>
        </w:rPr>
        <w:t xml:space="preserve"> </w:t>
      </w:r>
      <w:r>
        <w:rPr>
          <w:szCs w:val="20"/>
        </w:rPr>
        <w:t xml:space="preserve"> </w:t>
      </w:r>
      <w:r/>
    </w:p>
    <w:p>
      <w:pPr>
        <w:pStyle w:val="875"/>
        <w:ind w:firstLine="709"/>
        <w:jc w:val="both"/>
        <w:shd w:val="clear" w:color="auto" w:fill="ffffff"/>
      </w:pPr>
      <w:r/>
      <w:r/>
    </w:p>
    <w:p>
      <w:pPr>
        <w:pStyle w:val="875"/>
        <w:ind w:firstLine="709"/>
        <w:jc w:val="both"/>
        <w:shd w:val="clear" w:color="auto" w:fill="ffffff"/>
      </w:pPr>
      <w:r/>
      <w:r/>
    </w:p>
    <w:tbl>
      <w:tblPr>
        <w:tblW w:w="9498" w:type="dxa"/>
        <w:tblInd w:w="-34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372"/>
        <w:gridCol w:w="2126"/>
      </w:tblGrid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372" w:type="dxa"/>
            <w:vAlign w:val="top"/>
            <w:textDirection w:val="lrTb"/>
            <w:noWrap w:val="false"/>
          </w:tcPr>
          <w:p>
            <w:pPr>
              <w:pStyle w:val="894"/>
              <w:jc w:val="left"/>
              <w:spacing w:after="0"/>
              <w:widowControl/>
            </w:pPr>
            <w:r>
              <w:t xml:space="preserve">Заместитель председателя комиссии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77"/>
              <w:spacing w:before="0" w:after="0"/>
              <w:rPr>
                <w:rFonts w:ascii="Times New Roman" w:hAnsi="Times New Roman"/>
                <w:b w:val="0"/>
                <w:bCs w:val="0"/>
                <w:i w:val="0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</w:rPr>
              <w:t xml:space="preserve">О.С. Хижина</w:t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372" w:type="dxa"/>
            <w:vAlign w:val="top"/>
            <w:textDirection w:val="lrTb"/>
            <w:noWrap w:val="false"/>
          </w:tcPr>
          <w:p>
            <w:pPr>
              <w:pStyle w:val="894"/>
              <w:ind w:firstLine="720"/>
              <w:jc w:val="left"/>
              <w:spacing w:after="0"/>
              <w:widowControl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75"/>
              <w:ind w:firstLine="720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372" w:type="dxa"/>
            <w:vAlign w:val="top"/>
            <w:textDirection w:val="lrTb"/>
            <w:noWrap w:val="false"/>
          </w:tcPr>
          <w:p>
            <w:pPr>
              <w:pStyle w:val="894"/>
              <w:ind w:firstLine="720"/>
              <w:jc w:val="left"/>
              <w:spacing w:after="0"/>
              <w:widowControl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75"/>
              <w:ind w:firstLine="720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</w:tr>
      <w:tr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372" w:type="dxa"/>
            <w:vAlign w:val="top"/>
            <w:textDirection w:val="lrTb"/>
            <w:noWrap w:val="false"/>
          </w:tcPr>
          <w:p>
            <w:pPr>
              <w:pStyle w:val="894"/>
              <w:jc w:val="left"/>
              <w:spacing w:after="0"/>
              <w:widowControl/>
            </w:pPr>
            <w:r>
              <w:t xml:space="preserve">Секретарь </w:t>
            </w:r>
            <w:r>
              <w:t xml:space="preserve">комиссии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126" w:type="dxa"/>
            <w:vAlign w:val="top"/>
            <w:textDirection w:val="lrTb"/>
            <w:noWrap w:val="false"/>
          </w:tcPr>
          <w:p>
            <w:pPr>
              <w:pStyle w:val="875"/>
              <w:rPr>
                <w:szCs w:val="28"/>
              </w:rPr>
            </w:pPr>
            <w:r>
              <w:rPr>
                <w:szCs w:val="28"/>
              </w:rPr>
              <w:t xml:space="preserve">Н.П. Кошкина</w:t>
            </w:r>
            <w:r>
              <w:rPr>
                <w:szCs w:val="28"/>
              </w:rPr>
            </w:r>
            <w:r/>
          </w:p>
        </w:tc>
      </w:tr>
    </w:tbl>
    <w:p>
      <w:r/>
      <w:r/>
    </w:p>
    <w:sectPr>
      <w:headerReference w:type="default" r:id="rId9"/>
      <w:footnotePr/>
      <w:endnotePr/>
      <w:type w:val="nextPage"/>
      <w:pgSz w:w="11906" w:h="16838" w:orient="portrait"/>
      <w:pgMar w:top="426" w:right="850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Courier New">
    <w:panose1 w:val="020703090202050204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88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pStyle w:val="875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pStyle w:val="875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5"/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825" w:hanging="180"/>
        <w:tabs>
          <w:tab w:val="num" w:pos="6825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pStyle w:val="875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5"/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825" w:hanging="180"/>
        <w:tabs>
          <w:tab w:val="num" w:pos="6825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5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5"/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825" w:hanging="180"/>
        <w:tabs>
          <w:tab w:val="num" w:pos="6825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5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5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5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5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5"/>
        <w:ind w:left="594" w:hanging="360"/>
        <w:tabs>
          <w:tab w:val="num" w:pos="59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314" w:hanging="360"/>
        <w:tabs>
          <w:tab w:val="num" w:pos="131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034" w:hanging="180"/>
        <w:tabs>
          <w:tab w:val="num" w:pos="203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2754" w:hanging="360"/>
        <w:tabs>
          <w:tab w:val="num" w:pos="275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474" w:hanging="360"/>
        <w:tabs>
          <w:tab w:val="num" w:pos="347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194" w:hanging="180"/>
        <w:tabs>
          <w:tab w:val="num" w:pos="419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4914" w:hanging="360"/>
        <w:tabs>
          <w:tab w:val="num" w:pos="491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5634" w:hanging="360"/>
        <w:tabs>
          <w:tab w:val="num" w:pos="563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354" w:hanging="180"/>
        <w:tabs>
          <w:tab w:val="num" w:pos="6354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pStyle w:val="875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480" w:hanging="18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5"/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825" w:hanging="180"/>
        <w:tabs>
          <w:tab w:val="num" w:pos="6825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5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480" w:hanging="18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pStyle w:val="875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480" w:hanging="18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5"/>
        <w:ind w:left="1068" w:hanging="360"/>
        <w:tabs>
          <w:tab w:val="num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828" w:hanging="180"/>
        <w:tabs>
          <w:tab w:val="num" w:pos="6828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5"/>
        <w:ind w:left="435" w:hanging="360"/>
        <w:tabs>
          <w:tab w:val="num" w:pos="43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155" w:hanging="360"/>
        <w:tabs>
          <w:tab w:val="num" w:pos="115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1875" w:hanging="180"/>
        <w:tabs>
          <w:tab w:val="num" w:pos="187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2595" w:hanging="360"/>
        <w:tabs>
          <w:tab w:val="num" w:pos="259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315" w:hanging="360"/>
        <w:tabs>
          <w:tab w:val="num" w:pos="331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035" w:hanging="180"/>
        <w:tabs>
          <w:tab w:val="num" w:pos="403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4755" w:hanging="360"/>
        <w:tabs>
          <w:tab w:val="num" w:pos="475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5475" w:hanging="360"/>
        <w:tabs>
          <w:tab w:val="num" w:pos="547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195" w:hanging="180"/>
        <w:tabs>
          <w:tab w:val="num" w:pos="6195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pStyle w:val="875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480" w:hanging="180"/>
        <w:tabs>
          <w:tab w:val="num" w:pos="648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5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480" w:hanging="18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pStyle w:val="875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480" w:hanging="180"/>
        <w:tabs>
          <w:tab w:val="num" w:pos="6480" w:leader="none"/>
        </w:tabs>
      </w:pPr>
    </w:lvl>
  </w:abstractNum>
  <w:num w:numId="1">
    <w:abstractNumId w:val="2"/>
  </w:num>
  <w:num w:numId="2">
    <w:abstractNumId w:val="16"/>
  </w:num>
  <w:num w:numId="3">
    <w:abstractNumId w:val="13"/>
  </w:num>
  <w:num w:numId="4">
    <w:abstractNumId w:val="6"/>
  </w:num>
  <w:num w:numId="5">
    <w:abstractNumId w:val="20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17"/>
  </w:num>
  <w:num w:numId="10">
    <w:abstractNumId w:val="12"/>
  </w:num>
  <w:num w:numId="11">
    <w:abstractNumId w:val="9"/>
  </w:num>
  <w:num w:numId="12">
    <w:abstractNumId w:val="14"/>
  </w:num>
  <w:num w:numId="13">
    <w:abstractNumId w:val="19"/>
  </w:num>
  <w:num w:numId="14">
    <w:abstractNumId w:val="5"/>
  </w:num>
  <w:num w:numId="15">
    <w:abstractNumId w:val="3"/>
  </w:num>
  <w:num w:numId="16">
    <w:abstractNumId w:val="15"/>
  </w:num>
  <w:num w:numId="17">
    <w:abstractNumId w:val="1"/>
  </w:num>
  <w:num w:numId="18">
    <w:abstractNumId w:val="18"/>
  </w:num>
  <w:num w:numId="19">
    <w:abstractNumId w:val="7"/>
  </w:num>
  <w:num w:numId="20">
    <w:abstractNumId w:val="10"/>
  </w:num>
  <w:num w:numId="21">
    <w:abstractNumId w:val="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7">
    <w:name w:val="Heading 1"/>
    <w:basedOn w:val="875"/>
    <w:next w:val="875"/>
    <w:link w:val="69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8">
    <w:name w:val="Heading 1 Char"/>
    <w:link w:val="697"/>
    <w:uiPriority w:val="9"/>
    <w:rPr>
      <w:rFonts w:ascii="Arial" w:hAnsi="Arial" w:eastAsia="Arial" w:cs="Arial"/>
      <w:sz w:val="40"/>
      <w:szCs w:val="40"/>
    </w:rPr>
  </w:style>
  <w:style w:type="paragraph" w:styleId="699">
    <w:name w:val="Heading 2"/>
    <w:basedOn w:val="875"/>
    <w:next w:val="875"/>
    <w:link w:val="70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0">
    <w:name w:val="Heading 2 Char"/>
    <w:link w:val="699"/>
    <w:uiPriority w:val="9"/>
    <w:rPr>
      <w:rFonts w:ascii="Arial" w:hAnsi="Arial" w:eastAsia="Arial" w:cs="Arial"/>
      <w:sz w:val="34"/>
    </w:rPr>
  </w:style>
  <w:style w:type="paragraph" w:styleId="701">
    <w:name w:val="Heading 3"/>
    <w:basedOn w:val="875"/>
    <w:next w:val="875"/>
    <w:link w:val="7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2">
    <w:name w:val="Heading 3 Char"/>
    <w:link w:val="701"/>
    <w:uiPriority w:val="9"/>
    <w:rPr>
      <w:rFonts w:ascii="Arial" w:hAnsi="Arial" w:eastAsia="Arial" w:cs="Arial"/>
      <w:sz w:val="30"/>
      <w:szCs w:val="30"/>
    </w:rPr>
  </w:style>
  <w:style w:type="paragraph" w:styleId="703">
    <w:name w:val="Heading 4"/>
    <w:basedOn w:val="875"/>
    <w:next w:val="875"/>
    <w:link w:val="70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4">
    <w:name w:val="Heading 4 Char"/>
    <w:link w:val="703"/>
    <w:uiPriority w:val="9"/>
    <w:rPr>
      <w:rFonts w:ascii="Arial" w:hAnsi="Arial" w:eastAsia="Arial" w:cs="Arial"/>
      <w:b/>
      <w:bCs/>
      <w:sz w:val="26"/>
      <w:szCs w:val="26"/>
    </w:rPr>
  </w:style>
  <w:style w:type="paragraph" w:styleId="705">
    <w:name w:val="Heading 5"/>
    <w:basedOn w:val="875"/>
    <w:next w:val="875"/>
    <w:link w:val="70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6">
    <w:name w:val="Heading 5 Char"/>
    <w:link w:val="705"/>
    <w:uiPriority w:val="9"/>
    <w:rPr>
      <w:rFonts w:ascii="Arial" w:hAnsi="Arial" w:eastAsia="Arial" w:cs="Arial"/>
      <w:b/>
      <w:bCs/>
      <w:sz w:val="24"/>
      <w:szCs w:val="24"/>
    </w:rPr>
  </w:style>
  <w:style w:type="paragraph" w:styleId="707">
    <w:name w:val="Heading 6"/>
    <w:basedOn w:val="875"/>
    <w:next w:val="875"/>
    <w:link w:val="70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8">
    <w:name w:val="Heading 6 Char"/>
    <w:link w:val="707"/>
    <w:uiPriority w:val="9"/>
    <w:rPr>
      <w:rFonts w:ascii="Arial" w:hAnsi="Arial" w:eastAsia="Arial" w:cs="Arial"/>
      <w:b/>
      <w:bCs/>
      <w:sz w:val="22"/>
      <w:szCs w:val="22"/>
    </w:rPr>
  </w:style>
  <w:style w:type="paragraph" w:styleId="709">
    <w:name w:val="Heading 7"/>
    <w:basedOn w:val="875"/>
    <w:next w:val="875"/>
    <w:link w:val="7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0">
    <w:name w:val="Heading 7 Char"/>
    <w:link w:val="7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1">
    <w:name w:val="Heading 8"/>
    <w:basedOn w:val="875"/>
    <w:next w:val="875"/>
    <w:link w:val="71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2">
    <w:name w:val="Heading 8 Char"/>
    <w:link w:val="711"/>
    <w:uiPriority w:val="9"/>
    <w:rPr>
      <w:rFonts w:ascii="Arial" w:hAnsi="Arial" w:eastAsia="Arial" w:cs="Arial"/>
      <w:i/>
      <w:iCs/>
      <w:sz w:val="22"/>
      <w:szCs w:val="22"/>
    </w:rPr>
  </w:style>
  <w:style w:type="paragraph" w:styleId="713">
    <w:name w:val="Heading 9"/>
    <w:basedOn w:val="875"/>
    <w:next w:val="875"/>
    <w:link w:val="71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4">
    <w:name w:val="Heading 9 Char"/>
    <w:link w:val="713"/>
    <w:uiPriority w:val="9"/>
    <w:rPr>
      <w:rFonts w:ascii="Arial" w:hAnsi="Arial" w:eastAsia="Arial" w:cs="Arial"/>
      <w:i/>
      <w:iCs/>
      <w:sz w:val="21"/>
      <w:szCs w:val="21"/>
    </w:rPr>
  </w:style>
  <w:style w:type="paragraph" w:styleId="715">
    <w:name w:val="List Paragraph"/>
    <w:basedOn w:val="875"/>
    <w:uiPriority w:val="34"/>
    <w:qFormat/>
    <w:pPr>
      <w:contextualSpacing/>
      <w:ind w:left="720"/>
    </w:pPr>
  </w:style>
  <w:style w:type="paragraph" w:styleId="716">
    <w:name w:val="No Spacing"/>
    <w:uiPriority w:val="1"/>
    <w:qFormat/>
    <w:pPr>
      <w:spacing w:before="0" w:after="0" w:line="240" w:lineRule="auto"/>
    </w:pPr>
  </w:style>
  <w:style w:type="paragraph" w:styleId="717">
    <w:name w:val="Title"/>
    <w:basedOn w:val="875"/>
    <w:next w:val="875"/>
    <w:link w:val="7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8">
    <w:name w:val="Title Char"/>
    <w:link w:val="717"/>
    <w:uiPriority w:val="10"/>
    <w:rPr>
      <w:sz w:val="48"/>
      <w:szCs w:val="48"/>
    </w:rPr>
  </w:style>
  <w:style w:type="paragraph" w:styleId="719">
    <w:name w:val="Subtitle"/>
    <w:basedOn w:val="875"/>
    <w:next w:val="875"/>
    <w:link w:val="720"/>
    <w:uiPriority w:val="11"/>
    <w:qFormat/>
    <w:pPr>
      <w:spacing w:before="200" w:after="200"/>
    </w:pPr>
    <w:rPr>
      <w:sz w:val="24"/>
      <w:szCs w:val="24"/>
    </w:rPr>
  </w:style>
  <w:style w:type="character" w:styleId="720">
    <w:name w:val="Subtitle Char"/>
    <w:link w:val="719"/>
    <w:uiPriority w:val="11"/>
    <w:rPr>
      <w:sz w:val="24"/>
      <w:szCs w:val="24"/>
    </w:rPr>
  </w:style>
  <w:style w:type="paragraph" w:styleId="721">
    <w:name w:val="Quote"/>
    <w:basedOn w:val="875"/>
    <w:next w:val="875"/>
    <w:link w:val="722"/>
    <w:uiPriority w:val="29"/>
    <w:qFormat/>
    <w:pPr>
      <w:ind w:left="720" w:right="720"/>
    </w:pPr>
    <w:rPr>
      <w:i/>
    </w:rPr>
  </w:style>
  <w:style w:type="character" w:styleId="722">
    <w:name w:val="Quote Char"/>
    <w:link w:val="721"/>
    <w:uiPriority w:val="29"/>
    <w:rPr>
      <w:i/>
    </w:rPr>
  </w:style>
  <w:style w:type="paragraph" w:styleId="723">
    <w:name w:val="Intense Quote"/>
    <w:basedOn w:val="875"/>
    <w:next w:val="875"/>
    <w:link w:val="72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>
    <w:name w:val="Intense Quote Char"/>
    <w:link w:val="723"/>
    <w:uiPriority w:val="30"/>
    <w:rPr>
      <w:i/>
    </w:rPr>
  </w:style>
  <w:style w:type="paragraph" w:styleId="725">
    <w:name w:val="Header"/>
    <w:basedOn w:val="875"/>
    <w:link w:val="72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Header Char"/>
    <w:link w:val="725"/>
    <w:uiPriority w:val="99"/>
  </w:style>
  <w:style w:type="paragraph" w:styleId="727">
    <w:name w:val="Footer"/>
    <w:basedOn w:val="875"/>
    <w:link w:val="73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8">
    <w:name w:val="Footer Char"/>
    <w:link w:val="727"/>
    <w:uiPriority w:val="99"/>
  </w:style>
  <w:style w:type="paragraph" w:styleId="729">
    <w:name w:val="Caption"/>
    <w:basedOn w:val="875"/>
    <w:next w:val="8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0">
    <w:name w:val="Caption Char"/>
    <w:basedOn w:val="729"/>
    <w:link w:val="727"/>
    <w:uiPriority w:val="99"/>
  </w:style>
  <w:style w:type="table" w:styleId="73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7">
    <w:name w:val="Hyperlink"/>
    <w:uiPriority w:val="99"/>
    <w:unhideWhenUsed/>
    <w:rPr>
      <w:color w:val="0000ff" w:themeColor="hyperlink"/>
      <w:u w:val="single"/>
    </w:rPr>
  </w:style>
  <w:style w:type="paragraph" w:styleId="858">
    <w:name w:val="footnote text"/>
    <w:basedOn w:val="875"/>
    <w:link w:val="859"/>
    <w:uiPriority w:val="99"/>
    <w:semiHidden/>
    <w:unhideWhenUsed/>
    <w:pPr>
      <w:spacing w:after="40" w:line="240" w:lineRule="auto"/>
    </w:pPr>
    <w:rPr>
      <w:sz w:val="18"/>
    </w:rPr>
  </w:style>
  <w:style w:type="character" w:styleId="859">
    <w:name w:val="Footnote Text Char"/>
    <w:link w:val="858"/>
    <w:uiPriority w:val="99"/>
    <w:rPr>
      <w:sz w:val="18"/>
    </w:rPr>
  </w:style>
  <w:style w:type="character" w:styleId="860">
    <w:name w:val="footnote reference"/>
    <w:uiPriority w:val="99"/>
    <w:unhideWhenUsed/>
    <w:rPr>
      <w:vertAlign w:val="superscript"/>
    </w:rPr>
  </w:style>
  <w:style w:type="paragraph" w:styleId="861">
    <w:name w:val="endnote text"/>
    <w:basedOn w:val="875"/>
    <w:link w:val="862"/>
    <w:uiPriority w:val="99"/>
    <w:semiHidden/>
    <w:unhideWhenUsed/>
    <w:pPr>
      <w:spacing w:after="0" w:line="240" w:lineRule="auto"/>
    </w:pPr>
    <w:rPr>
      <w:sz w:val="20"/>
    </w:rPr>
  </w:style>
  <w:style w:type="character" w:styleId="862">
    <w:name w:val="Endnote Text Char"/>
    <w:link w:val="861"/>
    <w:uiPriority w:val="99"/>
    <w:rPr>
      <w:sz w:val="20"/>
    </w:rPr>
  </w:style>
  <w:style w:type="character" w:styleId="863">
    <w:name w:val="endnote reference"/>
    <w:uiPriority w:val="99"/>
    <w:semiHidden/>
    <w:unhideWhenUsed/>
    <w:rPr>
      <w:vertAlign w:val="superscript"/>
    </w:rPr>
  </w:style>
  <w:style w:type="paragraph" w:styleId="864">
    <w:name w:val="toc 1"/>
    <w:basedOn w:val="875"/>
    <w:next w:val="875"/>
    <w:uiPriority w:val="39"/>
    <w:unhideWhenUsed/>
    <w:pPr>
      <w:ind w:left="0" w:right="0" w:firstLine="0"/>
      <w:spacing w:after="57"/>
    </w:pPr>
  </w:style>
  <w:style w:type="paragraph" w:styleId="865">
    <w:name w:val="toc 2"/>
    <w:basedOn w:val="875"/>
    <w:next w:val="875"/>
    <w:uiPriority w:val="39"/>
    <w:unhideWhenUsed/>
    <w:pPr>
      <w:ind w:left="283" w:right="0" w:firstLine="0"/>
      <w:spacing w:after="57"/>
    </w:pPr>
  </w:style>
  <w:style w:type="paragraph" w:styleId="866">
    <w:name w:val="toc 3"/>
    <w:basedOn w:val="875"/>
    <w:next w:val="875"/>
    <w:uiPriority w:val="39"/>
    <w:unhideWhenUsed/>
    <w:pPr>
      <w:ind w:left="567" w:right="0" w:firstLine="0"/>
      <w:spacing w:after="57"/>
    </w:pPr>
  </w:style>
  <w:style w:type="paragraph" w:styleId="867">
    <w:name w:val="toc 4"/>
    <w:basedOn w:val="875"/>
    <w:next w:val="875"/>
    <w:uiPriority w:val="39"/>
    <w:unhideWhenUsed/>
    <w:pPr>
      <w:ind w:left="850" w:right="0" w:firstLine="0"/>
      <w:spacing w:after="57"/>
    </w:pPr>
  </w:style>
  <w:style w:type="paragraph" w:styleId="868">
    <w:name w:val="toc 5"/>
    <w:basedOn w:val="875"/>
    <w:next w:val="875"/>
    <w:uiPriority w:val="39"/>
    <w:unhideWhenUsed/>
    <w:pPr>
      <w:ind w:left="1134" w:right="0" w:firstLine="0"/>
      <w:spacing w:after="57"/>
    </w:pPr>
  </w:style>
  <w:style w:type="paragraph" w:styleId="869">
    <w:name w:val="toc 6"/>
    <w:basedOn w:val="875"/>
    <w:next w:val="875"/>
    <w:uiPriority w:val="39"/>
    <w:unhideWhenUsed/>
    <w:pPr>
      <w:ind w:left="1417" w:right="0" w:firstLine="0"/>
      <w:spacing w:after="57"/>
    </w:pPr>
  </w:style>
  <w:style w:type="paragraph" w:styleId="870">
    <w:name w:val="toc 7"/>
    <w:basedOn w:val="875"/>
    <w:next w:val="875"/>
    <w:uiPriority w:val="39"/>
    <w:unhideWhenUsed/>
    <w:pPr>
      <w:ind w:left="1701" w:right="0" w:firstLine="0"/>
      <w:spacing w:after="57"/>
    </w:pPr>
  </w:style>
  <w:style w:type="paragraph" w:styleId="871">
    <w:name w:val="toc 8"/>
    <w:basedOn w:val="875"/>
    <w:next w:val="875"/>
    <w:uiPriority w:val="39"/>
    <w:unhideWhenUsed/>
    <w:pPr>
      <w:ind w:left="1984" w:right="0" w:firstLine="0"/>
      <w:spacing w:after="57"/>
    </w:pPr>
  </w:style>
  <w:style w:type="paragraph" w:styleId="872">
    <w:name w:val="toc 9"/>
    <w:basedOn w:val="875"/>
    <w:next w:val="875"/>
    <w:uiPriority w:val="39"/>
    <w:unhideWhenUsed/>
    <w:pPr>
      <w:ind w:left="2268" w:right="0" w:firstLine="0"/>
      <w:spacing w:after="57"/>
    </w:pPr>
  </w:style>
  <w:style w:type="paragraph" w:styleId="873">
    <w:name w:val="TOC Heading"/>
    <w:uiPriority w:val="39"/>
    <w:unhideWhenUsed/>
  </w:style>
  <w:style w:type="paragraph" w:styleId="874">
    <w:name w:val="table of figures"/>
    <w:basedOn w:val="875"/>
    <w:next w:val="875"/>
    <w:uiPriority w:val="99"/>
    <w:unhideWhenUsed/>
    <w:pPr>
      <w:spacing w:after="0" w:afterAutospacing="0"/>
    </w:pPr>
  </w:style>
  <w:style w:type="paragraph" w:styleId="875" w:default="1">
    <w:name w:val="Normal"/>
    <w:next w:val="875"/>
    <w:link w:val="875"/>
    <w:qFormat/>
    <w:rPr>
      <w:sz w:val="28"/>
      <w:szCs w:val="24"/>
      <w:lang w:val="ru-RU" w:eastAsia="ru-RU" w:bidi="ar-SA"/>
    </w:rPr>
  </w:style>
  <w:style w:type="paragraph" w:styleId="876">
    <w:name w:val="Заголовок 1"/>
    <w:basedOn w:val="875"/>
    <w:next w:val="875"/>
    <w:link w:val="875"/>
    <w:qFormat/>
    <w:pPr>
      <w:jc w:val="both"/>
      <w:keepNext/>
      <w:outlineLvl w:val="0"/>
    </w:pPr>
    <w:rPr>
      <w:rFonts w:eastAsia="Arial Unicode MS"/>
      <w:b/>
      <w:szCs w:val="20"/>
    </w:rPr>
  </w:style>
  <w:style w:type="paragraph" w:styleId="877">
    <w:name w:val="Заголовок 2"/>
    <w:basedOn w:val="875"/>
    <w:next w:val="875"/>
    <w:link w:val="875"/>
    <w:qFormat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styleId="878">
    <w:name w:val="Основной шрифт абзаца"/>
    <w:next w:val="878"/>
    <w:link w:val="875"/>
    <w:semiHidden/>
  </w:style>
  <w:style w:type="table" w:styleId="879">
    <w:name w:val="Обычная таблица"/>
    <w:next w:val="879"/>
    <w:link w:val="875"/>
    <w:uiPriority w:val="99"/>
    <w:semiHidden/>
    <w:unhideWhenUsed/>
    <w:tblPr/>
  </w:style>
  <w:style w:type="numbering" w:styleId="880">
    <w:name w:val="Нет списка"/>
    <w:next w:val="880"/>
    <w:link w:val="875"/>
    <w:uiPriority w:val="99"/>
    <w:semiHidden/>
    <w:unhideWhenUsed/>
  </w:style>
  <w:style w:type="paragraph" w:styleId="881">
    <w:name w:val="Основной текст с отступом 3"/>
    <w:basedOn w:val="875"/>
    <w:next w:val="881"/>
    <w:link w:val="875"/>
    <w:semiHidden/>
    <w:pPr>
      <w:ind w:firstLine="720"/>
      <w:jc w:val="both"/>
    </w:pPr>
  </w:style>
  <w:style w:type="paragraph" w:styleId="882">
    <w:name w:val="Верхний колонтитул"/>
    <w:basedOn w:val="875"/>
    <w:next w:val="882"/>
    <w:link w:val="900"/>
    <w:uiPriority w:val="99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883">
    <w:name w:val="Основной текст"/>
    <w:basedOn w:val="875"/>
    <w:next w:val="883"/>
    <w:link w:val="875"/>
    <w:semiHidden/>
    <w:pPr>
      <w:jc w:val="center"/>
    </w:pPr>
    <w:rPr>
      <w:b/>
      <w:sz w:val="36"/>
      <w:szCs w:val="20"/>
    </w:rPr>
  </w:style>
  <w:style w:type="paragraph" w:styleId="884">
    <w:name w:val="ConsNormal"/>
    <w:next w:val="884"/>
    <w:link w:val="875"/>
    <w:pPr>
      <w:ind w:right="19772" w:firstLine="720"/>
    </w:pPr>
    <w:rPr>
      <w:rFonts w:ascii="Arial" w:hAnsi="Arial" w:cs="Arial"/>
      <w:lang w:val="ru-RU" w:eastAsia="ru-RU" w:bidi="ar-SA"/>
    </w:rPr>
  </w:style>
  <w:style w:type="paragraph" w:styleId="885">
    <w:name w:val="ConsNonformat"/>
    <w:next w:val="885"/>
    <w:link w:val="875"/>
    <w:pPr>
      <w:ind w:right="19772"/>
    </w:pPr>
    <w:rPr>
      <w:rFonts w:ascii="Courier New" w:hAnsi="Courier New" w:cs="Courier New"/>
      <w:lang w:val="ru-RU" w:eastAsia="ru-RU" w:bidi="ar-SA"/>
    </w:rPr>
  </w:style>
  <w:style w:type="paragraph" w:styleId="886">
    <w:name w:val="Цитата"/>
    <w:basedOn w:val="875"/>
    <w:next w:val="886"/>
    <w:link w:val="875"/>
    <w:semiHidden/>
    <w:pPr>
      <w:ind w:left="1134" w:right="1132"/>
      <w:jc w:val="center"/>
    </w:pPr>
    <w:rPr>
      <w:b/>
    </w:rPr>
  </w:style>
  <w:style w:type="paragraph" w:styleId="887">
    <w:name w:val="Текст выноски"/>
    <w:basedOn w:val="875"/>
    <w:next w:val="887"/>
    <w:link w:val="875"/>
    <w:semiHidden/>
    <w:rPr>
      <w:rFonts w:ascii="Tahoma" w:hAnsi="Tahoma" w:cs="Tahoma"/>
      <w:sz w:val="16"/>
      <w:szCs w:val="16"/>
    </w:rPr>
  </w:style>
  <w:style w:type="paragraph" w:styleId="888">
    <w:name w:val="ConsPlusNormal"/>
    <w:next w:val="888"/>
    <w:link w:val="875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89">
    <w:name w:val="ConsPlusTitle"/>
    <w:next w:val="889"/>
    <w:link w:val="875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890">
    <w:name w:val="Основной текст 2"/>
    <w:basedOn w:val="875"/>
    <w:next w:val="890"/>
    <w:link w:val="875"/>
    <w:semiHidden/>
    <w:pPr>
      <w:spacing w:before="100" w:beforeAutospacing="1" w:after="100" w:afterAutospacing="1"/>
    </w:pPr>
    <w:rPr>
      <w:sz w:val="24"/>
      <w:szCs w:val="18"/>
    </w:rPr>
  </w:style>
  <w:style w:type="paragraph" w:styleId="891">
    <w:name w:val="Стандартный HTML"/>
    <w:basedOn w:val="875"/>
    <w:next w:val="891"/>
    <w:link w:val="901"/>
    <w:semiHidden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  <w:lang w:val="en-US" w:eastAsia="en-US"/>
    </w:rPr>
  </w:style>
  <w:style w:type="paragraph" w:styleId="892">
    <w:name w:val="Основной текст 3"/>
    <w:basedOn w:val="875"/>
    <w:next w:val="892"/>
    <w:link w:val="902"/>
    <w:semiHidden/>
    <w:pPr>
      <w:spacing w:after="120"/>
    </w:pPr>
    <w:rPr>
      <w:sz w:val="16"/>
      <w:szCs w:val="16"/>
      <w:lang w:val="en-US" w:eastAsia="en-US"/>
    </w:rPr>
  </w:style>
  <w:style w:type="paragraph" w:styleId="893">
    <w:name w:val="Table Contents"/>
    <w:basedOn w:val="875"/>
    <w:next w:val="893"/>
    <w:link w:val="875"/>
    <w:pPr>
      <w:widowControl w:val="off"/>
      <w:suppressLineNumbers/>
    </w:pPr>
    <w:rPr>
      <w:sz w:val="24"/>
    </w:rPr>
  </w:style>
  <w:style w:type="paragraph" w:styleId="894">
    <w:name w:val="Ñîäåðæ"/>
    <w:basedOn w:val="875"/>
    <w:next w:val="894"/>
    <w:link w:val="875"/>
    <w:pPr>
      <w:jc w:val="center"/>
      <w:spacing w:after="120"/>
      <w:widowControl w:val="off"/>
    </w:pPr>
    <w:rPr>
      <w:szCs w:val="28"/>
    </w:rPr>
  </w:style>
  <w:style w:type="paragraph" w:styleId="895">
    <w:name w:val="Название объекта"/>
    <w:basedOn w:val="875"/>
    <w:next w:val="875"/>
    <w:link w:val="875"/>
    <w:qFormat/>
    <w:rPr>
      <w:sz w:val="24"/>
      <w:szCs w:val="20"/>
    </w:rPr>
  </w:style>
  <w:style w:type="paragraph" w:styleId="896">
    <w:name w:val="Основной текст с отступом"/>
    <w:basedOn w:val="875"/>
    <w:next w:val="896"/>
    <w:link w:val="875"/>
    <w:semiHidden/>
    <w:pPr>
      <w:ind w:left="6720"/>
    </w:pPr>
    <w:rPr>
      <w:sz w:val="24"/>
      <w:szCs w:val="18"/>
    </w:rPr>
  </w:style>
  <w:style w:type="paragraph" w:styleId="897">
    <w:name w:val="Основной текст с отступом 2"/>
    <w:basedOn w:val="875"/>
    <w:next w:val="897"/>
    <w:link w:val="875"/>
    <w:semiHidden/>
    <w:pPr>
      <w:ind w:left="7280"/>
    </w:pPr>
    <w:rPr>
      <w:sz w:val="24"/>
      <w:szCs w:val="18"/>
    </w:rPr>
  </w:style>
  <w:style w:type="paragraph" w:styleId="898">
    <w:name w:val="Нижний колонтитул"/>
    <w:basedOn w:val="875"/>
    <w:next w:val="898"/>
    <w:link w:val="899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99">
    <w:name w:val="Нижний колонтитул Знак"/>
    <w:next w:val="899"/>
    <w:link w:val="898"/>
    <w:uiPriority w:val="99"/>
    <w:rPr>
      <w:sz w:val="28"/>
      <w:szCs w:val="24"/>
    </w:rPr>
  </w:style>
  <w:style w:type="character" w:styleId="900">
    <w:name w:val="Верхний колонтитул Знак"/>
    <w:next w:val="900"/>
    <w:link w:val="882"/>
    <w:uiPriority w:val="99"/>
  </w:style>
  <w:style w:type="character" w:styleId="901">
    <w:name w:val="Стандартный HTML Знак"/>
    <w:next w:val="901"/>
    <w:link w:val="891"/>
    <w:semiHidden/>
    <w:rPr>
      <w:rFonts w:ascii="Courier New" w:hAnsi="Courier New" w:cs="Courier New"/>
    </w:rPr>
  </w:style>
  <w:style w:type="character" w:styleId="902">
    <w:name w:val="Основной текст 3 Знак"/>
    <w:next w:val="902"/>
    <w:link w:val="892"/>
    <w:semiHidden/>
    <w:rPr>
      <w:sz w:val="16"/>
      <w:szCs w:val="16"/>
    </w:rPr>
  </w:style>
  <w:style w:type="paragraph" w:styleId="903">
    <w:name w:val="Standard"/>
    <w:next w:val="903"/>
    <w:link w:val="875"/>
    <w:rPr>
      <w:sz w:val="24"/>
      <w:szCs w:val="24"/>
      <w:lang w:val="ru-RU" w:eastAsia="zh-CN" w:bidi="ar-SA"/>
    </w:rPr>
  </w:style>
  <w:style w:type="table" w:styleId="904">
    <w:name w:val="Сетка таблицы1"/>
    <w:basedOn w:val="879"/>
    <w:next w:val="904"/>
    <w:link w:val="875"/>
    <w:uiPriority w:val="39"/>
    <w:rPr>
      <w:rFonts w:ascii="Calibri" w:hAnsi="Calibri" w:eastAsia="Calibri" w:cs="Times New Roman"/>
      <w:sz w:val="22"/>
      <w:szCs w:val="22"/>
      <w:lang w:eastAsia="en-US"/>
    </w:rPr>
    <w:tblPr/>
  </w:style>
  <w:style w:type="character" w:styleId="905" w:default="1">
    <w:name w:val="Default Paragraph Font"/>
    <w:uiPriority w:val="1"/>
    <w:semiHidden/>
    <w:unhideWhenUsed/>
  </w:style>
  <w:style w:type="numbering" w:styleId="906" w:default="1">
    <w:name w:val="No List"/>
    <w:uiPriority w:val="99"/>
    <w:semiHidden/>
    <w:unhideWhenUsed/>
  </w:style>
  <w:style w:type="table" w:styleId="90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ИКСРФ НСО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Юля</dc:creator>
  <cp:revision>10</cp:revision>
  <dcterms:created xsi:type="dcterms:W3CDTF">2020-08-07T06:43:00Z</dcterms:created>
  <dcterms:modified xsi:type="dcterms:W3CDTF">2025-07-09T02:34:38Z</dcterms:modified>
  <cp:version>983040</cp:version>
</cp:coreProperties>
</file>