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-99579</wp:posOffset>
                </wp:positionV>
                <wp:extent cx="1000125" cy="3905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00125" cy="390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3072;o:allowoverlap:true;o:allowincell:true;mso-position-horizontal-relative:text;margin-left:388.9pt;mso-position-horizontal:absolute;mso-position-vertical-relative:text;margin-top:-7.8pt;mso-position-vertical:absolute;width:78.8pt;height:30.8pt;mso-wrap-distance-left:9.1pt;mso-wrap-distance-top:0.0pt;mso-wrap-distance-right:9.1pt;mso-wrap-distance-bottom:0.0pt;v-text-anchor:top;visibility:visible;" fillcolor="#FFFFFF" stroked="f" strokeweight="0.50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9126" cy="581891"/>
                <wp:effectExtent l="0" t="0" r="6350" b="889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31599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92095" cy="5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8.5pt;height:45.8pt;mso-wrap-distance-left:0.0pt;mso-wrap-distance-top:0.0pt;mso-wrap-distance-right:0.0pt;mso-wrap-distance-bottom:0.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ИЗБИРАТЕЛЬНАЯ КОМИССИЯ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Style w:val="93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10 июня 2025 года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 45/429-7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г. Новосибирск</w:t>
      </w:r>
      <w:r>
        <w:rPr>
          <w:rFonts w:ascii="Times New Roman" w:hAnsi="Times New Roman" w:eastAsia="Times New Roman" w:cs="Times New Roman"/>
          <w:lang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contextualSpacing w:val="0"/>
        <w:jc w:val="center"/>
        <w:spacing w:before="0" w:after="0" w:line="283" w:lineRule="atLeast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 Порядке проведения жеребьевки по распределению между зарегистрированными кандидатами эфирного времени на каналах муниципальных организаций, осуществляющих тел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е-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и (или) радиовещание, при проведении выборов депутатов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contextualSpacing w:val="0"/>
        <w:jc w:val="center"/>
        <w:spacing w:before="0" w:after="0" w:line="283" w:lineRule="atLeast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Совета депутатов города Новосибирска восьмого созыва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 соответствии со статьями 50, 51 Федерального закона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частью 7 статьи 20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статьями 53, 54 Закона Новосибирской области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выборах депутатов представительных органов муниципальных образований в Новосибирской области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частью 11.1 статьи 5 Закона Новосибирской области «Об избирательных комиссиях, комиссиях референдума в Новосибирской области»,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Избирательная комиссия Новосибирской области </w:t>
      </w:r>
      <w:r>
        <w:rPr>
          <w:rFonts w:ascii="Times New Roman" w:hAnsi="Times New Roman" w:eastAsia="Times New Roman" w:cs="Times New Roman"/>
          <w:b/>
          <w:spacing w:val="40"/>
          <w:sz w:val="28"/>
          <w:szCs w:val="28"/>
          <w:lang w:eastAsia="ru-RU"/>
        </w:rPr>
        <w:t xml:space="preserve">постановляет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 Утвердить Порядок проведения жеребьевки по распределению между зарегистрированными кандидатами эфирного времени на каналах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организаций, осуществляющих 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(или) радиовещание, при проведении выборов депутатов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депутатов города Новосибирска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восьмого созыва (прилагается).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Разместить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настоящее постановление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официальном сайте Избирательной комиссии Новосибирской области в информационно-телекоммуникационной сети «Интернет»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опубликовать в официальном сетевом издании «Вестник Избирательной комиссии Новосибирской области»</w: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 и в сетевом издании «Официальный интернет-портал правовой информации города Новосибирска»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/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/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72"/>
        <w:gridCol w:w="212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372" w:type="dxa"/>
            <w:textDirection w:val="lrTb"/>
            <w:noWrap w:val="false"/>
          </w:tcPr>
          <w:p>
            <w:pPr>
              <w:spacing w:after="0" w:line="28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Председатель комиссии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6" w:type="dxa"/>
            <w:textDirection w:val="lrTb"/>
            <w:noWrap w:val="false"/>
          </w:tcPr>
          <w:p>
            <w:pPr>
              <w:keepNext/>
              <w:spacing w:after="0" w:line="283" w:lineRule="atLeast"/>
              <w:rPr>
                <w:rFonts w:ascii="Times New Roman" w:hAnsi="Times New Roman" w:cs="Times New Roman"/>
                <w:iCs/>
              </w:rPr>
              <w:outlineLvl w:val="1"/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О.А. Благо</w:t>
            </w:r>
            <w:r>
              <w:rPr>
                <w:rFonts w:ascii="Times New Roman" w:hAnsi="Times New Roman" w:cs="Times New Roman"/>
                <w:iCs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372" w:type="dxa"/>
            <w:textDirection w:val="lrTb"/>
            <w:noWrap w:val="false"/>
          </w:tcPr>
          <w:p>
            <w:pPr>
              <w:ind w:firstLine="720"/>
              <w:spacing w:after="0" w:line="28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6" w:type="dxa"/>
            <w:textDirection w:val="lrTb"/>
            <w:noWrap w:val="false"/>
          </w:tcPr>
          <w:p>
            <w:pPr>
              <w:ind w:firstLine="720"/>
              <w:spacing w:after="0" w:line="28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372" w:type="dxa"/>
            <w:textDirection w:val="lrTb"/>
            <w:noWrap w:val="false"/>
          </w:tcPr>
          <w:p>
            <w:pPr>
              <w:ind w:firstLine="720"/>
              <w:spacing w:after="0" w:line="28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6" w:type="dxa"/>
            <w:textDirection w:val="lrTb"/>
            <w:noWrap w:val="false"/>
          </w:tcPr>
          <w:p>
            <w:pPr>
              <w:ind w:firstLine="720"/>
              <w:spacing w:after="0" w:line="28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372" w:type="dxa"/>
            <w:textDirection w:val="lrTb"/>
            <w:noWrap w:val="false"/>
          </w:tcPr>
          <w:p>
            <w:pPr>
              <w:spacing w:after="0" w:line="28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Секретарь комиссии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6" w:type="dxa"/>
            <w:textDirection w:val="lrTb"/>
            <w:noWrap w:val="false"/>
          </w:tcPr>
          <w:p>
            <w:pPr>
              <w:spacing w:after="0" w:line="28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Н.П. Кошкина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  <w:sectPr>
          <w:headerReference w:type="default" r:id="rId9"/>
          <w:headerReference w:type="first" r:id="rId10"/>
          <w:footerReference w:type="first" r:id="rId13"/>
          <w:footnotePr/>
          <w:endnotePr/>
          <w:type w:val="nextPage"/>
          <w:pgSz w:w="11905" w:h="16838" w:orient="portrait"/>
          <w:pgMar w:top="426" w:right="851" w:bottom="1134" w:left="1701" w:header="709" w:footer="709" w:gutter="0"/>
          <w:cols w:num="1" w:sep="0" w:space="720" w:equalWidth="1"/>
          <w:docGrid w:linePitch="360"/>
          <w:titlePg/>
        </w:sectPr>
      </w:pPr>
      <w:r/>
      <w:r/>
    </w:p>
    <w:tbl>
      <w:tblPr>
        <w:tblW w:w="95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8"/>
        <w:gridCol w:w="370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68" w:type="dxa"/>
            <w:textDirection w:val="lrTb"/>
            <w:noWrap w:val="false"/>
          </w:tcPr>
          <w:p>
            <w:pPr>
              <w:widowControl w:val="off"/>
              <w:rPr>
                <w:rFonts w:eastAsia="Times New Roman"/>
                <w:lang w:eastAsia="ru-RU"/>
              </w:rPr>
            </w:pPr>
            <w:r>
              <w:br w:type="page" w:clear="all"/>
            </w:r>
            <w:r>
              <w:rPr>
                <w:rFonts w:eastAsia="Times New Roman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1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УТВЕРЖДЕН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Избирательной комиссии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83" w:lineRule="atLeast"/>
              <w:widowControl w:val="off"/>
              <w:tabs>
                <w:tab w:val="center" w:pos="4860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 10 июня 2025 года № 45/429-7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center"/>
        <w:widowControl w:val="off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</w:r>
      <w:r>
        <w:rPr>
          <w:rFonts w:eastAsia="Times New Roman"/>
          <w:b/>
          <w:bCs/>
          <w:lang w:eastAsia="ru-RU"/>
        </w:rPr>
      </w:r>
      <w:r/>
    </w:p>
    <w:p>
      <w:pPr>
        <w:contextualSpacing w:val="0"/>
        <w:jc w:val="center"/>
        <w:spacing w:before="0" w:after="0" w:line="283" w:lineRule="atLeast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Порядок проведения жеребьевки по распределению между зарегистрированными кандидатами эфирного времени на каналах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муниципальных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организаций, осуществляющих тел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е-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и (или) радиовещание, при проведении выборов депутатов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contextualSpacing w:val="0"/>
        <w:jc w:val="center"/>
        <w:spacing w:before="0" w:line="283" w:lineRule="atLeast"/>
        <w:widowControl w:val="off"/>
        <w:rPr>
          <w:rFonts w:ascii="Times New Roman" w:hAnsi="Times New Roman" w:cs="Times New Roman"/>
          <w:b/>
          <w:bCs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Совета депутатов города Новосибирска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восьмого созыва</w:t>
      </w:r>
      <w:r>
        <w:rPr>
          <w:rFonts w:ascii="Times New Roman" w:hAnsi="Times New Roman" w:cs="Times New Roman"/>
          <w:b/>
          <w:bCs/>
        </w:rPr>
      </w:r>
      <w:r/>
    </w:p>
    <w:p>
      <w:pPr>
        <w:jc w:val="center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/>
    </w:p>
    <w:p>
      <w:pPr>
        <w:jc w:val="center"/>
        <w:spacing w:after="0" w:line="283" w:lineRule="atLeast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1.Общие положения</w:t>
      </w:r>
      <w:r>
        <w:rPr>
          <w:rFonts w:ascii="Times New Roman" w:hAnsi="Times New Roman" w:cs="Times New Roman"/>
        </w:rPr>
      </w:r>
      <w:r/>
    </w:p>
    <w:p>
      <w:pPr>
        <w:numPr>
          <w:ilvl w:val="0"/>
          <w:numId w:val="1"/>
        </w:numPr>
        <w:ind w:left="0" w:firstLine="540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Настоящим Порядком регулируется проведение жеребьевки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распределению между зарегистрированными кандидатами эфирного времени на каналах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организаций, осуществляющих 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(или) радиовещание на территории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города Новосибирска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(далее – организации телерадиовещания), при проведении выборов депутатов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депутатов города Новосибирска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восьмого созыва. </w:t>
      </w:r>
      <w:r>
        <w:rPr>
          <w:rFonts w:ascii="Times New Roman" w:hAnsi="Times New Roman" w:cs="Times New Roman"/>
        </w:rPr>
      </w:r>
      <w:r/>
    </w:p>
    <w:p>
      <w:pPr>
        <w:numPr>
          <w:ilvl w:val="0"/>
          <w:numId w:val="1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пунктом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статьи 47 Федерального закона «Об основных гарантиях избирательных прав и права на участие в референдуме граждан Российской Федерации», частью 2 статьи 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Закона Новосибирской области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выборах депутатов представительных органов муниципальных образований в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(далее – Закон НСО) под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муниципальными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организациями телерадиовещания понимаются организации телерадиовещания, учредителями (соучредителями) которых на день официального опубликования (публикации) решения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назначении выборов депутатов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депутатов города Новосибирска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органы местного самоуправления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муниципальные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организации и (или) которым за год, предшествующий дню официального опубликования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(публикации)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решения о назначении выборов депутатов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депутатов города Новосибирска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выделялись бюджетные ассигнования из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местного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бюджета на их функционирование (в том числе в форме субсидий), и (или) в уставном (складочном) капитале которых на день официального опубликования решения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 назначении выборов депутатов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депутатов города Новосибирска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имеется доля (вклад)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муниципального образования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numPr>
          <w:ilvl w:val="0"/>
          <w:numId w:val="1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каналов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 организаций телерадиовещания, которые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предоставляют кандидатам бесплатное эфирное время при проведении выборов депутатов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депутатов города Новосибирска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восьмого созыва определяется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Избирательной комиссией Новосибирской области на основании Перечня муниципальных организаций телерадиовещания, представленного в комиссию Управлением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Роскомнадзора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Сибирскому федеральному округу.</w:t>
      </w:r>
      <w:r>
        <w:rPr>
          <w:rFonts w:ascii="Times New Roman" w:hAnsi="Times New Roman" w:cs="Times New Roman"/>
        </w:rPr>
      </w:r>
      <w:r/>
    </w:p>
    <w:p>
      <w:pPr>
        <w:numPr>
          <w:ilvl w:val="0"/>
          <w:numId w:val="1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Предвыборная агитация на каналах организаций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телерадиовещания проводится в период, который начинается за 28 дней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 дня голосования и прекращается в ноль часов по местному времени дня, предшествующего дню голосования, а в случае принятия решения о голосовании в течение нескольких дней подряд – в ноль часов по местному времени первого дня голосования (часть 2 статьи 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Закона НСО).</w:t>
      </w:r>
      <w:r>
        <w:rPr>
          <w:rFonts w:ascii="Times New Roman" w:hAnsi="Times New Roman" w:cs="Times New Roman"/>
        </w:rPr>
      </w:r>
      <w:r/>
    </w:p>
    <w:p>
      <w:pPr>
        <w:numPr>
          <w:ilvl w:val="0"/>
          <w:numId w:val="1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Зарегистрированные кандидаты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имеют право на предоставление им бесплатного (безвозмездно) и платного (за счет средств избирательного фонда) эфирного времени на каналах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организаций телерадиовещания, на равных условиях. </w:t>
      </w:r>
      <w:r>
        <w:rPr>
          <w:rFonts w:ascii="Times New Roman" w:hAnsi="Times New Roman" w:cs="Times New Roman"/>
        </w:rPr>
      </w:r>
      <w:r/>
    </w:p>
    <w:p>
      <w:pPr>
        <w:numPr>
          <w:ilvl w:val="0"/>
          <w:numId w:val="1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спределение эфирного времени (бесплатного и платного) осуществляется в ходе жеребьевки, в результате которой определяются даты и время выхода в эфир предвыборных агитационных материалов кандидатов, зарегистрированных по одномандатным избирательным округам.</w:t>
      </w:r>
      <w:r>
        <w:rPr>
          <w:rFonts w:ascii="Times New Roman" w:hAnsi="Times New Roman" w:cs="Times New Roman"/>
        </w:rPr>
      </w:r>
      <w:r/>
    </w:p>
    <w:p>
      <w:pPr>
        <w:numPr>
          <w:ilvl w:val="0"/>
          <w:numId w:val="1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Жеребьевка по распределению бесплатного эфирного времени проводится Избирательной комиссией Новосибирской области, а платного эфирного времени – самостоятельно организацией телерадиовещания.</w:t>
      </w:r>
      <w:r>
        <w:rPr>
          <w:rFonts w:ascii="Times New Roman" w:hAnsi="Times New Roman" w:cs="Times New Roman"/>
        </w:rPr>
      </w:r>
      <w:r/>
    </w:p>
    <w:p>
      <w:pPr>
        <w:numPr>
          <w:ilvl w:val="0"/>
          <w:numId w:val="1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Эфирное время (бесплатное и платное) предоставляется зарегистрированным кандидатам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основании договоров, заключенных после проведения жеребьевки, в которых должны быть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указаны следующие условия: вид (форма) предвыборной агитации, дата и время выхода в эфир агитационного материала, объем предоставляемого эфирного времени, размер и порядок его оплаты, формы и условия участия журналиста (ведущего) в теле- и радиопередаче. </w:t>
      </w:r>
      <w:r>
        <w:rPr>
          <w:rFonts w:ascii="Times New Roman" w:hAnsi="Times New Roman" w:cs="Times New Roman"/>
        </w:rPr>
      </w:r>
      <w:r/>
    </w:p>
    <w:p>
      <w:pPr>
        <w:numPr>
          <w:ilvl w:val="0"/>
          <w:numId w:val="1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После выполнения условий договора оформляются акт оказания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услуг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соответствующая справка об объеме использованного эфирного времени, в которых отмечается исполнение обязательств по договору с указанием программы вещания, названия передачи, даты и времени ее выхода в эфир.</w:t>
      </w:r>
      <w:r>
        <w:rPr>
          <w:rFonts w:ascii="Times New Roman" w:hAnsi="Times New Roman" w:cs="Times New Roman"/>
        </w:rPr>
      </w:r>
      <w:r/>
    </w:p>
    <w:p>
      <w:pPr>
        <w:numPr>
          <w:ilvl w:val="0"/>
          <w:numId w:val="1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Копия агитационного материала, предназначенного для размещения на каналах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организаций телерадиовещания, после направления (передачи) агитационного материала в указанную организацию и до начала его распространения представляетс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 зарегистрированным кандидатом в соответствующую избирательную комиссию вместе с информацией о том, изображение какого кандидата использовано в соответствующем агитационном материале (в случае использования изображений кандидата в агитационном материале).</w:t>
      </w:r>
      <w:r>
        <w:rPr>
          <w:rFonts w:ascii="Times New Roman" w:hAnsi="Times New Roman" w:cs="Times New Roman"/>
        </w:rPr>
      </w:r>
      <w:r/>
    </w:p>
    <w:p>
      <w:pPr>
        <w:ind w:left="1069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83" w:lineRule="atLeast"/>
        <w:widowControl w:val="o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2. Распределение эфирного времени, предоставляемого безвозмездно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br/>
        <w:t xml:space="preserve">на каналах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муниципальных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организаций телерадиовещания</w:t>
      </w:r>
      <w:r>
        <w:rPr>
          <w:rFonts w:ascii="Times New Roman" w:hAnsi="Times New Roman" w:cs="Times New Roman"/>
          <w:b/>
          <w:bCs/>
        </w:rPr>
      </w:r>
      <w:r/>
    </w:p>
    <w:p>
      <w:pPr>
        <w:jc w:val="center"/>
        <w:spacing w:after="0" w:line="283" w:lineRule="atLeast"/>
        <w:widowControl w:val="o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/>
    </w:p>
    <w:p>
      <w:pPr>
        <w:pStyle w:val="937"/>
        <w:spacing w:line="283" w:lineRule="atLeast"/>
      </w:pPr>
      <w:r>
        <w:t xml:space="preserve">2.1. </w:t>
      </w:r>
      <w:r>
        <w:tab/>
        <w:t xml:space="preserve">На основании части </w:t>
      </w:r>
      <w:r>
        <w:t xml:space="preserve">7</w:t>
      </w:r>
      <w:r>
        <w:t xml:space="preserve"> статьи 5</w:t>
      </w:r>
      <w:r>
        <w:t xml:space="preserve">4</w:t>
      </w:r>
      <w:r>
        <w:t xml:space="preserve"> Закона НСО жеребьевка в целях распределения бесплатного эфирного времени между всеми зарегистрированными кандидатами</w:t>
      </w:r>
      <w:r>
        <w:t xml:space="preserve"> </w:t>
      </w:r>
      <w:r>
        <w:t xml:space="preserve">проводится по завершении регистрации кандидатов, областных списков кандидатов, но не </w:t>
      </w:r>
      <w:r>
        <w:t xml:space="preserve">позднее</w:t>
      </w:r>
      <w:r>
        <w:t xml:space="preserve"> чем за 33 дня до дня голосования.</w:t>
      </w:r>
      <w:r/>
    </w:p>
    <w:p>
      <w:pPr>
        <w:pStyle w:val="937"/>
        <w:spacing w:line="283" w:lineRule="atLeast"/>
      </w:pPr>
      <w:r>
        <w:t xml:space="preserve">2.2.</w:t>
      </w:r>
      <w:r>
        <w:tab/>
        <w:t xml:space="preserve">Жеребьевка проводится Избирательной комиссией Новосибирской области с участием представителей </w:t>
      </w:r>
      <w:r>
        <w:t xml:space="preserve">муниципальных</w:t>
      </w:r>
      <w:r>
        <w:t xml:space="preserve"> организаций телерадиовещания.</w:t>
      </w:r>
      <w:r/>
    </w:p>
    <w:p>
      <w:pPr>
        <w:pStyle w:val="937"/>
        <w:numPr>
          <w:ilvl w:val="1"/>
          <w:numId w:val="2"/>
        </w:numPr>
        <w:ind w:left="0" w:firstLine="709"/>
        <w:spacing w:line="283" w:lineRule="atLeast"/>
      </w:pPr>
      <w:r>
        <w:t xml:space="preserve">Избирательная комиссия Новосибирской области самостоятельно определяет дату, время и место проведения жеребьевки по распределению бесплатного эфирного времени на каналах </w:t>
      </w:r>
      <w:r>
        <w:t xml:space="preserve">муниципальных</w:t>
      </w:r>
      <w:r>
        <w:t xml:space="preserve"> организаций телерадиовещания.</w:t>
      </w:r>
      <w:r/>
    </w:p>
    <w:p>
      <w:pPr>
        <w:pStyle w:val="937"/>
        <w:numPr>
          <w:ilvl w:val="1"/>
          <w:numId w:val="2"/>
        </w:numPr>
        <w:ind w:left="0" w:firstLine="709"/>
        <w:spacing w:line="283" w:lineRule="atLeast"/>
      </w:pPr>
      <w:r>
        <w:t xml:space="preserve">Избирательная комиссия Новосибирской области в течение двух дней после завершения регистрации кандидатов уведомляет </w:t>
      </w:r>
      <w:r>
        <w:t xml:space="preserve">муниципальные</w:t>
      </w:r>
      <w:r>
        <w:t xml:space="preserve"> организации телерадиовещания о количестве зарегистрированных </w:t>
      </w:r>
      <w:r>
        <w:t xml:space="preserve">кандидатов</w:t>
      </w:r>
      <w:r>
        <w:t xml:space="preserve"> среди которых должно быть распределено бесплатное эфирное время.</w:t>
      </w:r>
      <w:r/>
    </w:p>
    <w:p>
      <w:pPr>
        <w:pStyle w:val="937"/>
        <w:numPr>
          <w:ilvl w:val="1"/>
          <w:numId w:val="2"/>
        </w:numPr>
        <w:ind w:left="0" w:firstLine="709"/>
        <w:spacing w:line="283" w:lineRule="atLeast"/>
      </w:pPr>
      <w:r>
        <w:t xml:space="preserve">Не позднее, чем за два дня до проведения жеребьевки, Избирательная комиссия Новосибирской области информирует зарегистрированных кандидатов</w:t>
      </w:r>
      <w:r>
        <w:t xml:space="preserve"> </w:t>
      </w:r>
      <w:r>
        <w:t xml:space="preserve">о дате, времени и месте проведения жеребьевки по распределению бесплатного эфирного времени на каналах </w:t>
      </w:r>
      <w:r>
        <w:t xml:space="preserve">муниципальных</w:t>
      </w:r>
      <w:r>
        <w:t xml:space="preserve"> организаций телерадиовещания путем размещения информации на официальном сайте Избирательной комиссии Новосибирской области в информационно-телекоммуникационной сети «Интернет», через средства массовой информации либо иным способом.</w:t>
      </w:r>
      <w:r/>
    </w:p>
    <w:p>
      <w:pPr>
        <w:pStyle w:val="937"/>
        <w:numPr>
          <w:ilvl w:val="1"/>
          <w:numId w:val="2"/>
        </w:numPr>
        <w:ind w:left="0" w:firstLine="709"/>
        <w:spacing w:line="283" w:lineRule="atLeast"/>
      </w:pPr>
      <w:r>
        <w:t xml:space="preserve">В жеребьевке участвуют: кандидаты, зарегистрированные по соответствующему одномандатному избирательному округу, или их доверенные лица</w:t>
      </w:r>
      <w:r>
        <w:t xml:space="preserve"> </w:t>
      </w:r>
      <w:r>
        <w:t xml:space="preserve">при наличии соответствующих документов</w:t>
      </w:r>
      <w:r>
        <w:rPr>
          <w:rStyle w:val="936"/>
        </w:rPr>
        <w:footnoteReference w:id="2"/>
      </w:r>
      <w:r>
        <w:t xml:space="preserve">.</w:t>
      </w:r>
      <w:r/>
    </w:p>
    <w:p>
      <w:pPr>
        <w:ind w:firstLine="709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отсутствия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зарегистрированного кандидата или его доверенного лица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исключением случаев письменного отказа от получения бесплатного эфирного времени, в жеребьевке в их инте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ресах принимает участие заместитель председателя Избирательной комиссии Новосибирской области либо иной член Избирательной комиссии Новосибирской области с правом решающего голоса, уполномоченный постановлением Избирательной комиссии Новосибирской области.</w:t>
      </w:r>
      <w:r>
        <w:rPr>
          <w:rFonts w:ascii="Times New Roman" w:hAnsi="Times New Roman" w:cs="Times New Roman"/>
        </w:rPr>
      </w:r>
      <w:r/>
    </w:p>
    <w:p>
      <w:pPr>
        <w:pStyle w:val="937"/>
        <w:numPr>
          <w:ilvl w:val="1"/>
          <w:numId w:val="2"/>
        </w:numPr>
        <w:ind w:left="0" w:firstLine="709"/>
        <w:spacing w:line="283" w:lineRule="atLeast"/>
        <w:pBdr>
          <w:top w:val="none" w:color="000000" w:sz="4" w:space="1"/>
        </w:pBdr>
      </w:pPr>
      <w:r>
        <w:t xml:space="preserve">В соответствии с частью </w:t>
      </w:r>
      <w:r>
        <w:t xml:space="preserve">8</w:t>
      </w:r>
      <w:r>
        <w:t xml:space="preserve"> статьи 5</w:t>
      </w:r>
      <w:r>
        <w:t xml:space="preserve">4</w:t>
      </w:r>
      <w:r>
        <w:t xml:space="preserve"> Закона НСО при проведении жеребьевки имеют право присутствовать следующие лица: </w:t>
      </w:r>
      <w:r/>
    </w:p>
    <w:p>
      <w:pPr>
        <w:ind w:firstLine="851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члены вышестоящих избирательных комиссий и работники их аппаратов;</w:t>
      </w:r>
      <w:r>
        <w:rPr>
          <w:rFonts w:ascii="Times New Roman" w:hAnsi="Times New Roman" w:cs="Times New Roman"/>
        </w:rPr>
      </w:r>
      <w:r/>
    </w:p>
    <w:p>
      <w:pPr>
        <w:ind w:left="-142" w:firstLine="993"/>
        <w:jc w:val="both"/>
        <w:spacing w:after="0" w:line="283" w:lineRule="atLeas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кандидат, зарегистрированный по соответствующему одномандатному избирательному округу,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либо его уполномоченный представитель по финансовым вопросам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или доверенное лицо;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line="283" w:lineRule="atLeas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представители средств массовой информации.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1"/>
          <w:numId w:val="2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Подготовка помещения к жеребьевке возлагается на Избирательную комиссию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а подготовка необходимой для проведения жеребьевки документации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соответствующую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муниципальную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организацию телерадиовещания.</w:t>
      </w:r>
      <w:r>
        <w:rPr>
          <w:rFonts w:ascii="Times New Roman" w:hAnsi="Times New Roman" w:cs="Times New Roman"/>
        </w:rPr>
      </w:r>
      <w:r/>
    </w:p>
    <w:p>
      <w:pPr>
        <w:numPr>
          <w:ilvl w:val="1"/>
          <w:numId w:val="2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результате проводимой Избирательной комиссией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жеребьевки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определяются даты и время выхода в эфир предвыборных агитационных материалов кандидатов, зарегистрированных по одномандатным избирательным округам.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1"/>
          <w:numId w:val="2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Согласно части 3 статьи 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Закона НСО общий объем эфирного времени, которое каждая из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организаций телерадиовещания, осуществляющих 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(или) радиовещание на территории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города Новосибирска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предоставляет на каждом из своих каналов для проведения предвыборной агитации, должен составлять не менее 30 минут в рабочие дни в период, который начинается за 28 дней до дня голосования и прекращается в ноль часов по местн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ому времени дня, предшествующему дню голосования, а в случае принятия решения о голосовании в течение нескольких дней подряд – в ноль часов по местному времени первого дня голосования. Если общее время вещания организации телерадиовещания составляет менее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двух часов в день, то для проведения предвыборной агитации предоставляется не менее одной четвертой части общего времени вещания. Предоставляемое эфирное время должно приходиться на период, определяемый соответствующей организацией телерадиовещания, когда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и радиопередачи собирают наибольшую аудиторию. 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Объем эфирного времени, которое каждая из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организаций телерадиовещания предоставляет на каждом из своих каналов для проведения предвыборной агитации на дополнительных или повторных выборах депутата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депутатов города Новосибирска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одномандатному избирательному округу, должен составлять не менее пяти минут в рабочие дни в пределах агитационного периода в средствах массовой информации, установленного частью 2 статьи 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Закона НСО.</w:t>
      </w:r>
      <w:r>
        <w:rPr>
          <w:rFonts w:ascii="Times New Roman" w:hAnsi="Times New Roman" w:cs="Times New Roman"/>
        </w:rPr>
      </w:r>
      <w:r/>
    </w:p>
    <w:p>
      <w:pPr>
        <w:numPr>
          <w:ilvl w:val="1"/>
          <w:numId w:val="2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Запрещается перекрывать передачу предвыборных агитационных материалов зарегистрированного кандидата на каналах организаций телерадиовещания трансляцией иных теле- и радиопрограмм, агитационных материалов, а также рекламой товаров, работ и услуг.</w:t>
      </w:r>
      <w:r>
        <w:rPr>
          <w:rFonts w:ascii="Times New Roman" w:hAnsi="Times New Roman" w:cs="Times New Roman"/>
        </w:rPr>
      </w:r>
      <w:r/>
    </w:p>
    <w:p>
      <w:pPr>
        <w:numPr>
          <w:ilvl w:val="1"/>
          <w:numId w:val="2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Весь объем бесплатного эфирного времени на выборах  депутатов Совета депутатов города Новосибирска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предоставляется зарегистрированным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кандидатам.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случае если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результате предоставления бесплатного эфирного времени, на каждого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зарегистрированного кандидата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придется более 60 минут эфирного времени, общий объем эфирного времени, которое каждая организация телерадиовещания предоставляет для проведения агитации, сокращается и должен составлять 60 минут, умноженных соответственно на количеств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зарегистрированных кандидатов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numPr>
          <w:ilvl w:val="1"/>
          <w:numId w:val="2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проведени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совместных дискуссий, «круглых» столов, иных совместных агитационных мероприятий отводится не менее половины общего объема эфирного времени, предоставляемого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муниципальными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организациями телерадиовещания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зарегистрированным кандидатам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Данное правило не применяется при предоставлении бесплатного эфирного времени кандидатам,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зарегистрированным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соответствующему одномандатному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избирательному округу, если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указанного объема эфирного времени недостает для проведения хотя бы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одного совместного агитационного мероприятия, в котором на каждого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кандидата придется пять или более минут. К использованию этого эфирного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времени все зарегистрированные кандидаты должны быть допущены на равных основаниях.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1"/>
          <w:numId w:val="2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Зарегистрированный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андидат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обязан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участвовать в совместных агитационных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мероприятиях.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1"/>
          <w:numId w:val="2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совместных агитационных мероприятиях могут участвовать только зарегистрированные кандидаты лично. В случае невыполнения зарегистрированным кандидатом требований доля эфирного времени, отведенная зарегис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трированному кандидату для участия в совместном агитационном мероприятии, распределяется между другими участниками данного совместного агитационного мероприятия, в том числе в случае, если в указанном мероприятии может принять участие только один участник.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1"/>
          <w:numId w:val="2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начала проведения жеребьевки заместитель председателя Избирательной комиссии Новосибирской области либо иной член Избирательной комиссии Новосибирской области с правом решающего голоса, уполномоченный комиссией, разъясняет порядок проведения жеребьевки.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1"/>
          <w:numId w:val="2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Организации телерадиовещания участвуют в жеребьевке в очередности, определенной жребием. Организация телерадиовещания, осуществляющая на нескольких каналах 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(или) радиовещание, самостоятельно определяет очередность жеребьевки по распределению эфирного времени на соответствующих каналах. До начала проведения жеребьевки каждая организация телерадиовещан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ия, участвующая в распределении эфирного времени, представляет на всеобщее обозрение конверты для жеребьевки с отметкой наименования организации телерадиовещания, внутри которых содержится информация о дате и времени выхода в эфир агитационного материала.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Жеребьевка по распределению эфирного времени проводится в отношении каждой организации телерадиовещания между зарегистрированными кандидатами.</w:t>
      </w:r>
      <w:r>
        <w:rPr>
          <w:rFonts w:ascii="Times New Roman" w:hAnsi="Times New Roman" w:cs="Times New Roman"/>
        </w:rPr>
      </w:r>
      <w:r/>
    </w:p>
    <w:p>
      <w:pPr>
        <w:numPr>
          <w:ilvl w:val="1"/>
          <w:numId w:val="2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Зарегистрированный кандидат либо его представитель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участвует в жеребьевке в последовательности, соответствующей хронологическому порядку регистрации кандидатов в пределах одномандатного избирательного округа, по которому зарегистрирован кандидат.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1"/>
          <w:numId w:val="2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Зарегистрированный 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андидат либо его представитель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выбирают установленное организаторами жеребьевки количество конвертов.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1"/>
          <w:numId w:val="2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Содержание конвертов оглашается и вносится в протоколы жеребьевки по определению дат и времени выхода в эфир на бесплатной основе предвыборных агитационных материалов зарегистрированных кандидатов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каналах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организаций осуществляющих 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(или) радиовещание при проведении выборов депутатов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депутатов города Новосибирска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восьмого созыва (далее – протоколы о распределении эфирного времени) представителем организации телерадиовещания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(приложени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 1). В соответствующие графы протоколов о распределении эфирного времени вносятся фамилия, имя, отчество зарегистрированного кандидата или его представителя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ставится подпись лица, участвующего в жеребьевке.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1"/>
          <w:numId w:val="2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Протоколы о распределении эфирного времени подписывают уп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олномоченный представитель соответствующей организации телерадиовещания и заместитель председателя Избирательной комиссии Новосибирской области либо иной член Избирательной комиссии Новосибирской области с правом решающего голоса, уполномоченный комиссией.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1"/>
          <w:numId w:val="2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день прове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дения жеребьевки по распределению бесплатного эфирного времени после подписания протоколов о распределении эфирного времени по взаимному согласию между участниками совместных агитационных мероприятий возможен обмен датой и временем участия в них (приложени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). </w:t>
      </w:r>
      <w:r>
        <w:rPr>
          <w:rFonts w:ascii="Times New Roman" w:hAnsi="Times New Roman" w:cs="Times New Roman"/>
        </w:rPr>
      </w:r>
      <w:r/>
    </w:p>
    <w:p>
      <w:pPr>
        <w:numPr>
          <w:ilvl w:val="1"/>
          <w:numId w:val="2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основании указанных протоколов составляется график распределения эфирного времени, предоставляемого безвозмездно, который утверждается решением Избирательной комиссии Новосибирской области и публикуется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сетевом издании «Официальный интернет-портал правовой информации города Новосибирска»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либо доводится до сведения избирателей иным путем, а также размещается на официальном сайте Избирательной комиссии Новосибирской области в информационно-телекоммуникационной сети «Интернет». </w:t>
      </w:r>
      <w:r>
        <w:rPr>
          <w:rFonts w:ascii="Times New Roman" w:hAnsi="Times New Roman" w:cs="Times New Roman"/>
        </w:rPr>
      </w:r>
      <w:r/>
    </w:p>
    <w:p>
      <w:pPr>
        <w:numPr>
          <w:ilvl w:val="1"/>
          <w:numId w:val="2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Если зарегистрированный кандидат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после проведения жеребьевки откаж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тся от исп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ользования эфирного времени, он обязан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не позднее, чем за пять дней до выхода в эфир, а если выход в эфир должен состояться менее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чем через пять дней после проведения соответствующей жеребьевки, - в день проведения жеребьевки сообщить об этом в письменной форме (примерн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ая форма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приложени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соответствующей организации телерадиовещания, которая вправе использовать высвободившееся эфирное время по своему усмотрению.</w:t>
      </w:r>
      <w:r>
        <w:rPr>
          <w:rFonts w:ascii="Times New Roman" w:hAnsi="Times New Roman" w:cs="Times New Roman"/>
        </w:rPr>
      </w:r>
      <w:r/>
    </w:p>
    <w:p>
      <w:pPr>
        <w:ind w:left="450"/>
        <w:jc w:val="center"/>
        <w:spacing w:after="0" w:line="283" w:lineRule="atLeast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450"/>
        <w:jc w:val="center"/>
        <w:spacing w:after="0" w:line="283" w:lineRule="atLeast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3. Распределение платного эфирного времени на каналах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муниципальных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организаций телерадиовещания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left="450"/>
        <w:jc w:val="center"/>
        <w:spacing w:after="0" w:line="283" w:lineRule="atLeast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numPr>
          <w:ilvl w:val="1"/>
          <w:numId w:val="3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частью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статьи 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Закона НСО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организации телерадиовещания обязаны резервировать эфирное время для проведения предвыборной агитации зарегистрированными кандидатами за плату. Размер и условия оплаты должны быть едиными для всех зарегистрированных кандидатов. </w:t>
      </w:r>
      <w:r>
        <w:rPr>
          <w:rFonts w:ascii="Times New Roman" w:hAnsi="Times New Roman" w:cs="Times New Roman"/>
        </w:rPr>
      </w:r>
      <w:r/>
    </w:p>
    <w:p>
      <w:pPr>
        <w:numPr>
          <w:ilvl w:val="1"/>
          <w:numId w:val="3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Общий объем платного эфирного времени, резервируемого каждой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организацией телерадиовещания, не может быть меньше общего объема бесплатного эфирного времени, но не должен превышать его более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чем в два раза. Платное эфирное время для проведения предвыборной агитации предоставляется, в том числе, в выходные дни.</w:t>
      </w:r>
      <w:r>
        <w:rPr>
          <w:rFonts w:ascii="Times New Roman" w:hAnsi="Times New Roman" w:cs="Times New Roman"/>
        </w:rPr>
      </w:r>
      <w:r/>
    </w:p>
    <w:p>
      <w:pPr>
        <w:numPr>
          <w:ilvl w:val="1"/>
          <w:numId w:val="3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частью 6 статьи 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Закона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НСО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сведения о размере (в 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люте Российской Федерации) и других условиях оплаты эфирного времени должны быть опубликованы соответствующей организацией телерадиовещания не позднее, чем через 30 дней со дня официального опубликования (публикации) решения о назначении выборов депутатов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депутатов города Новосибирска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Указанные сведения,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информация о дате и об источнике их опубликования, сведения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регистрационном номере и дате выдачи свидетельства о регистрации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средства массовой информации и уведомление о готовности предоставить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эфирное время для проведения предвыборной агитации в тот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же срок должны быть представлены в Избирательную комиссию Новосибирской области. </w:t>
      </w:r>
      <w:r>
        <w:rPr>
          <w:rFonts w:ascii="Times New Roman" w:hAnsi="Times New Roman" w:cs="Times New Roman"/>
        </w:rPr>
      </w:r>
      <w:r/>
    </w:p>
    <w:p>
      <w:pPr>
        <w:numPr>
          <w:ilvl w:val="1"/>
          <w:numId w:val="3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Жеребьевка в целях распределения платного эфирного времени, между всеми зарегистрированными кандидатами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проводится по завершении регистрации кандидатов, областных списков кандидатов, но не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чем за 33 дня до дня голосования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</w:rPr>
      </w:r>
      <w:r/>
    </w:p>
    <w:p>
      <w:pPr>
        <w:numPr>
          <w:ilvl w:val="1"/>
          <w:numId w:val="3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Жеребьевка по распределению платного эфирного времени проводится соответствующей организацией телерадиовещания самостоятельно с участием заинтересованных лиц, на основании письменных заявок на участие в жеребьевке, поданных зарегистрированными кандидатами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 позднее чем в день проведения указанной жеребьевки (примерн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форм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заяв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приложени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).</w:t>
      </w:r>
      <w:r>
        <w:rPr>
          <w:rFonts w:ascii="Times New Roman" w:hAnsi="Times New Roman" w:cs="Times New Roman"/>
        </w:rPr>
      </w:r>
      <w:r/>
    </w:p>
    <w:p>
      <w:pPr>
        <w:numPr>
          <w:ilvl w:val="1"/>
          <w:numId w:val="3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Каждый зарегистрированный 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андидат вправе за соответствующую плату получить эфирное время из общего объема зарезервированного эфирного времени в пределах доли, полученной в результате деления этого объема на общее число соответственно зарегистрированных кандидатов. Если после такого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распределения платного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эфирного времени останется нераспределенное эфирное время, оно может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быть предоставлено за плату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зарегистрированным кандидатам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подавшим заявку на предоставление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такого эфирного времени, на равных условиях путем проведения жеребьевки в сроки, указанные в пункте 3.4 настоящего Порядка.</w:t>
      </w:r>
      <w:r>
        <w:rPr>
          <w:rFonts w:ascii="Times New Roman" w:hAnsi="Times New Roman" w:cs="Times New Roman"/>
        </w:rPr>
      </w:r>
      <w:r/>
    </w:p>
    <w:p>
      <w:pPr>
        <w:numPr>
          <w:ilvl w:val="1"/>
          <w:numId w:val="3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Протоколы жеребьевки по определению дат и времени выхода в эфир на платной основе предвыборных агитационных материалов зарегистрированных кандидатов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каналах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организаций, осуществляющих 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(или) радиовещание,  при проведении выборов депутатов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депутатов города Новосибирска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восьмого со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зыва подписывает представитель (представители) организации телерадиовещания, а в случае присутствия при проведении жеребьевки представителя Избирательной комиссии Новосибирской области - и представитель Избирательной комиссии Новосибирской области (примерн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форм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протокол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приложени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). Копии указанных протоколов передаются в Избирательную комиссию Новосибирской области для размещения на официальном сайте Избирательной комиссии Новосибирской области в информационно-телекоммуникационной сети «Интернет».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1"/>
          <w:numId w:val="3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Расходы на проведение предвыборной агитации в средствах массовой информации осуществляются исключительно за счет средств соответствующих избирательных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фондов. Агитация за кандидата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оплачиваемая из средств избирательных фондов других кандидатов, запрещается.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1"/>
          <w:numId w:val="3"/>
        </w:numPr>
        <w:ind w:left="0" w:firstLine="709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Платежный документ о перечислении в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олном объеме средств в оплату стоимости эфирного времени представляется филиалу публичного акционерного общества «Сбербанк России», а в случае его отсутствия - в филиал иной кредитной организации зарегистрированным кандидатом или его уполномоченным предста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вителем по финансовым вопросам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 позднее, чем за два дня до дня предоставления эфирного времени. Копия платежного документа с отметкой филиала публичного акционерного общества «Сбербанк России» (иной кредитной организации) представляется зарегистрированным кандида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том или его уполномоченным представителем по финансовым вопросам в организацию телерадиовещания до предоставления эфирного времени. В случае нарушения указанных условий предоставление эфирного времени на каналах организаций телерадиовещания не допускается.</w:t>
      </w:r>
      <w:r>
        <w:rPr>
          <w:rFonts w:ascii="Times New Roman" w:hAnsi="Times New Roman" w:cs="Times New Roman"/>
        </w:rPr>
      </w:r>
      <w:r/>
    </w:p>
    <w:p>
      <w:pPr>
        <w:jc w:val="center"/>
        <w:widowControl w:val="off"/>
        <w:rPr>
          <w:rFonts w:eastAsia="Times New Roman"/>
          <w:b/>
          <w:lang w:eastAsia="ru-RU"/>
        </w:rPr>
        <w:outlineLvl w:val="1"/>
      </w:pP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  <w:r/>
    </w:p>
    <w:p>
      <w:pPr>
        <w:ind w:firstLine="540"/>
        <w:jc w:val="both"/>
        <w:spacing w:line="360" w:lineRule="auto"/>
        <w:widowControl w:val="off"/>
        <w:rPr>
          <w:rFonts w:eastAsia="Times New Roman"/>
          <w:lang w:eastAsia="ru-RU"/>
        </w:rPr>
        <w:sectPr>
          <w:headerReference w:type="default" r:id="rId11"/>
          <w:headerReference w:type="first" r:id="rId12"/>
          <w:footnotePr/>
          <w:endnotePr/>
          <w:type w:val="nextPage"/>
          <w:pgSz w:w="11905" w:h="16838" w:orient="portrait"/>
          <w:pgMar w:top="1134" w:right="851" w:bottom="993" w:left="1701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/>
    </w:p>
    <w:p>
      <w:pPr>
        <w:ind w:left="9639"/>
        <w:jc w:val="center"/>
        <w:spacing w:after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№ 1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9639"/>
        <w:jc w:val="center"/>
        <w:spacing w:after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Порядку проведения жеребьевки по распределению между зарегистрированными кандидатами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эфирного времени на каналах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организаций, осуществляющих тел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(или) радиовещание, при проведении выборов депутатов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Совета депутатов города Новосибирска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восьмого созыва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widowControl w:val="off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  <w:r/>
    </w:p>
    <w:p>
      <w:pPr>
        <w:jc w:val="center"/>
        <w:spacing w:after="0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Протокол </w:t>
      </w:r>
      <w:r>
        <w:rPr>
          <w:rFonts w:ascii="Times New Roman" w:hAnsi="Times New Roman" w:cs="Times New Roman"/>
          <w:b/>
        </w:rPr>
      </w:r>
      <w:r/>
    </w:p>
    <w:p>
      <w:pPr>
        <w:jc w:val="center"/>
        <w:spacing w:after="0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жеребьевки по определению дат и времени выхода в эфир на бесплатной основе предвыборных агитационных материалов зарегистрированных кандидатов на каналах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муниципальных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организаций, осуществляющих тел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е-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и (или) радиовещание, при проведении выборов депутатов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Совета депутатов города Новосибирска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восьмого созыва</w:t>
      </w:r>
      <w:r>
        <w:rPr>
          <w:rFonts w:ascii="Times New Roman" w:hAnsi="Times New Roman" w:cs="Times New Roman"/>
          <w:b/>
        </w:rPr>
      </w:r>
      <w:r/>
    </w:p>
    <w:p>
      <w:pPr>
        <w:jc w:val="center"/>
        <w:spacing w:after="0" w:line="283" w:lineRule="atLeast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_________________________________________________________________________________________________</w:t>
      </w:r>
      <w:r>
        <w:rPr>
          <w:rFonts w:ascii="Times New Roman" w:hAnsi="Times New Roman" w:cs="Times New Roman"/>
          <w:b/>
        </w:rPr>
      </w:r>
      <w:r/>
    </w:p>
    <w:p>
      <w:pPr>
        <w:jc w:val="center"/>
        <w:spacing w:after="0" w:line="283" w:lineRule="atLeast"/>
        <w:widowControl w:val="o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(наименование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муниципальной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организации телерадиовещания, наименование телерадиоканала)</w:t>
      </w: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jc w:val="center"/>
        <w:widowControl w:val="off"/>
        <w:rPr>
          <w:rFonts w:eastAsia="Times New Roman" w:cs="Courier New"/>
          <w:lang w:eastAsia="ru-RU"/>
        </w:rPr>
      </w:pPr>
      <w:r>
        <w:rPr>
          <w:rFonts w:eastAsia="Times New Roman" w:cs="Courier New"/>
          <w:lang w:eastAsia="ru-RU"/>
        </w:rPr>
      </w:r>
      <w:r>
        <w:rPr>
          <w:rFonts w:eastAsia="Times New Roman" w:cs="Courier New"/>
          <w:lang w:eastAsia="ru-RU"/>
        </w:rPr>
      </w:r>
      <w:r/>
    </w:p>
    <w:tbl>
      <w:tblPr>
        <w:tblW w:w="157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004"/>
        <w:gridCol w:w="2113"/>
        <w:gridCol w:w="979"/>
        <w:gridCol w:w="984"/>
        <w:gridCol w:w="1452"/>
        <w:gridCol w:w="851"/>
        <w:gridCol w:w="850"/>
        <w:gridCol w:w="1418"/>
        <w:gridCol w:w="2693"/>
        <w:gridCol w:w="2835"/>
      </w:tblGrid>
      <w:tr>
        <w:trPr/>
        <w:tc>
          <w:tcPr>
            <w:tcW w:w="522" w:type="dxa"/>
            <w:vMerge w:val="restart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04" w:type="dxa"/>
            <w:vMerge w:val="restart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одномандатного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113" w:type="dxa"/>
            <w:vMerge w:val="restart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ФИО зарегистрированного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кандидата (фамилии указываются в алфавитном порядке)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3"/>
            <w:tcW w:w="3415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Выход в эфир агитационных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3"/>
            <w:tcW w:w="3119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Выход в эфир совместных агитационных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ФИО зарегистрированного кандидата (его представителя), участвовавшего в жеребьевке*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Подпись зарегистрированного кандидата (его представителя), участвовавшего в жеребьевке**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52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 w:cs="Courier New"/>
                <w:sz w:val="20"/>
                <w:szCs w:val="20"/>
                <w:lang w:eastAsia="ru-RU"/>
              </w:rPr>
            </w:pPr>
            <w:r>
              <w:rPr>
                <w:rFonts w:eastAsia="Times New Roman" w:cs="Courier New"/>
                <w:sz w:val="20"/>
                <w:szCs w:val="20"/>
                <w:lang w:eastAsia="ru-RU"/>
              </w:rPr>
            </w:r>
            <w:r>
              <w:rPr>
                <w:rFonts w:eastAsia="Times New Roman" w:cs="Courier New"/>
                <w:sz w:val="20"/>
                <w:szCs w:val="20"/>
                <w:lang w:eastAsia="ru-RU"/>
              </w:rPr>
            </w:r>
            <w:r/>
          </w:p>
        </w:tc>
        <w:tc>
          <w:tcPr>
            <w:tcW w:w="10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 w:cs="Courier New"/>
                <w:sz w:val="20"/>
                <w:szCs w:val="20"/>
                <w:lang w:eastAsia="ru-RU"/>
              </w:rPr>
            </w:pPr>
            <w:r>
              <w:rPr>
                <w:rFonts w:eastAsia="Times New Roman" w:cs="Courier New"/>
                <w:sz w:val="20"/>
                <w:szCs w:val="20"/>
                <w:lang w:eastAsia="ru-RU"/>
              </w:rPr>
            </w:r>
            <w:r>
              <w:rPr>
                <w:rFonts w:eastAsia="Times New Roman" w:cs="Courier New"/>
                <w:sz w:val="20"/>
                <w:szCs w:val="20"/>
                <w:lang w:eastAsia="ru-RU"/>
              </w:rPr>
            </w:r>
            <w:r/>
          </w:p>
        </w:tc>
        <w:tc>
          <w:tcPr>
            <w:tcW w:w="211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 w:cs="Courier New"/>
                <w:sz w:val="20"/>
                <w:szCs w:val="20"/>
                <w:lang w:eastAsia="ru-RU"/>
              </w:rPr>
            </w:pPr>
            <w:r>
              <w:rPr>
                <w:rFonts w:eastAsia="Times New Roman" w:cs="Courier New"/>
                <w:sz w:val="20"/>
                <w:szCs w:val="20"/>
                <w:lang w:eastAsia="ru-RU"/>
              </w:rPr>
            </w:r>
            <w:r>
              <w:rPr>
                <w:rFonts w:eastAsia="Times New Roman" w:cs="Courier New"/>
                <w:sz w:val="20"/>
                <w:szCs w:val="20"/>
                <w:lang w:eastAsia="ru-RU"/>
              </w:rPr>
            </w:r>
            <w:r/>
          </w:p>
        </w:tc>
        <w:tc>
          <w:tcPr>
            <w:tcW w:w="979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84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время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Продолжи-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время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продолжительность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 w:cs="Courier New"/>
                <w:sz w:val="20"/>
                <w:szCs w:val="20"/>
                <w:lang w:eastAsia="ru-RU"/>
              </w:rPr>
            </w:pPr>
            <w:r>
              <w:rPr>
                <w:rFonts w:eastAsia="Times New Roman" w:cs="Courier New"/>
                <w:sz w:val="20"/>
                <w:szCs w:val="20"/>
                <w:lang w:eastAsia="ru-RU"/>
              </w:rPr>
            </w:r>
            <w:r>
              <w:rPr>
                <w:rFonts w:eastAsia="Times New Roman" w:cs="Courier New"/>
                <w:sz w:val="20"/>
                <w:szCs w:val="20"/>
                <w:lang w:eastAsia="ru-RU"/>
              </w:rPr>
            </w:r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 w:cs="Courier New"/>
                <w:sz w:val="20"/>
                <w:szCs w:val="20"/>
                <w:lang w:eastAsia="ru-RU"/>
              </w:rPr>
            </w:pPr>
            <w:r>
              <w:rPr>
                <w:rFonts w:eastAsia="Times New Roman" w:cs="Courier New"/>
                <w:sz w:val="20"/>
                <w:szCs w:val="20"/>
                <w:lang w:eastAsia="ru-RU"/>
              </w:rPr>
            </w:r>
            <w:r>
              <w:rPr>
                <w:rFonts w:eastAsia="Times New Roman" w:cs="Courier New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522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04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113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79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84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522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04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113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79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84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522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04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113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79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84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522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04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113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79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84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522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04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113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79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84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522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04" w:type="dxa"/>
            <w:textDirection w:val="lrTb"/>
            <w:noWrap w:val="false"/>
          </w:tcPr>
          <w:p>
            <w:pPr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113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79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84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</w:tbl>
    <w:p>
      <w:pPr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/>
    </w:p>
    <w:p>
      <w:pPr>
        <w:spacing w:after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Представители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организации телерадиовещания ***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  ___________________  ______           _________  ___________________  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83" w:lineRule="atLeast"/>
        <w:widowControl w:val="o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подпись       инициалы, фамилия      дата               подпись       инициалы, фамилия    дата</w:t>
      </w: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spacing w:after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83" w:lineRule="atLeast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Член Избирательной комиссии Новосибирской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spacing w:after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правом решающего голоса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  ___________________  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83" w:lineRule="atLeast"/>
        <w:widowControl w:val="o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подпись       инициалы, фамилия      дата</w:t>
      </w: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spacing w:after="0" w:line="283" w:lineRule="atLeast"/>
        <w:widowControl w:val="o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540"/>
        <w:jc w:val="both"/>
        <w:spacing w:after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--------------------------------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&lt;*&gt; В случае отсутствия зарегистрированного кандидата, его представителя, указывается ФИО члена Избирательной комиссии Новосибирской области, принимавшего участие в жеребьевке в его интересах.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&lt;**&gt; В случае отсутствия зарегистрированного кандидата, его представителя, ставится подпись члена Избирательной комиссии Новосибирской области, принимавшего участие в жеребьевке в его интересах.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&lt;***&gt; Протокол подписывается представителем (представителями)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организации телерадиовещания.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9639"/>
        <w:jc w:val="center"/>
        <w:widowControl w:val="o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/>
    </w:p>
    <w:p>
      <w:pPr>
        <w:ind w:left="9639"/>
        <w:jc w:val="center"/>
        <w:spacing w:after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  <w:lang w:eastAsia="ru-RU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9639"/>
        <w:jc w:val="center"/>
        <w:spacing w:after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9639"/>
        <w:jc w:val="center"/>
        <w:spacing w:after="0" w:line="283" w:lineRule="atLeast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Порядку проведения жеребьевки по распределению между зарегистрированными кандидатами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эфирного времени на каналах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организаций, осуществляющих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left="9639"/>
        <w:jc w:val="center"/>
        <w:spacing w:after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(или) радиовещание, при проведении выборов депутатов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Совета депутатов города Новосибирска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восьмого созыва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83" w:lineRule="atLeast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after="0" w:line="283" w:lineRule="atLeast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Протокол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after="0" w:line="283" w:lineRule="atLeast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согласования дат и времени участия в совместных агитационных мероприятиях зарегистрированных кандидатов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jc w:val="center"/>
        <w:spacing w:after="0" w:line="283" w:lineRule="atLeast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на выборах депутатов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Совета депутатов города Новосибирска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восьмого созыва</w:t>
      </w:r>
      <w:r>
        <w:rPr>
          <w:rFonts w:ascii="Times New Roman" w:hAnsi="Times New Roman" w:cs="Times New Roman"/>
          <w:b/>
        </w:rPr>
      </w:r>
      <w:r/>
    </w:p>
    <w:p>
      <w:pPr>
        <w:jc w:val="center"/>
        <w:spacing w:after="0" w:line="283" w:lineRule="atLeast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/>
    </w:p>
    <w:p>
      <w:pPr>
        <w:jc w:val="center"/>
        <w:spacing w:after="0" w:line="283" w:lineRule="atLeast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_________________________________________________________________________________________________</w:t>
      </w:r>
      <w:r>
        <w:rPr>
          <w:rFonts w:ascii="Times New Roman" w:hAnsi="Times New Roman" w:cs="Times New Roman"/>
          <w:b/>
        </w:rPr>
      </w:r>
      <w:r/>
    </w:p>
    <w:p>
      <w:pPr>
        <w:jc w:val="center"/>
        <w:spacing w:after="0" w:line="283" w:lineRule="atLeast"/>
        <w:widowControl w:val="o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(наименование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муниципальной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организации телерадиовещания, наименование телерадиоканала)</w:t>
      </w: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jc w:val="center"/>
        <w:spacing w:after="0" w:line="283" w:lineRule="atLeast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/>
    </w:p>
    <w:tbl>
      <w:tblPr>
        <w:tblW w:w="158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2126"/>
        <w:gridCol w:w="1560"/>
        <w:gridCol w:w="1668"/>
        <w:gridCol w:w="2268"/>
        <w:gridCol w:w="2268"/>
        <w:gridCol w:w="2409"/>
        <w:gridCol w:w="2177"/>
      </w:tblGrid>
      <w:tr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одномандатного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ФИО зарегистрированного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кандидата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Даты и время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выхода в эфир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совместных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агитационных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мероприятий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по результатам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жеребьевки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668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Даты и время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выхода в эфир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совместных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агитационных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мероприятий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по согласованию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Фамилия, инициалы зарегистрированного кандидата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(его представителя)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Подпись зарегистрированного кандидата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(его представителя) и дата подписания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Фамилия, инициалы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зарегистрированного кандидата (его представителя), давшего согласие на обмен датами и временем участия в совместных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агитационных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мероприятиях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177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Подпись зарегистрированного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кандидата (его представителя), давшего согласие на обмен датами и временем участия в совместных агитационных мероприятиях, и дата подписания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668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177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668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177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W w:w="1668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W w:w="2177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7" w:type="dxa"/>
            <w:textDirection w:val="lrTb"/>
            <w:noWrap w:val="false"/>
          </w:tcPr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</w:tr>
    </w:tbl>
    <w:p>
      <w:pPr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spacing w:after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Представители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организации телерадиовещания *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  ___________________  ______           _________  ___________________  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83" w:lineRule="atLeast"/>
        <w:widowControl w:val="o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подпись       инициалы, фамилия      дата               подпись       инициалы, фамилия    дата</w:t>
      </w: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spacing w:after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83" w:lineRule="atLeast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Член Избирательной комиссии Новосибирской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spacing w:after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правом решающего голоса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  ___________________  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83" w:lineRule="atLeast"/>
        <w:widowControl w:val="o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подпись       инициалы, фамилия      дата</w:t>
      </w: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spacing w:after="0" w:line="283" w:lineRule="atLeast"/>
        <w:widowControl w:val="o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540"/>
        <w:jc w:val="both"/>
        <w:spacing w:after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--------------------------------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&lt;*&gt; Протокол подписывается представителем (представителями)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организации телерадиовещания.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widowControl w:val="o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/>
    </w:p>
    <w:p>
      <w:pPr>
        <w:jc w:val="right"/>
        <w:widowControl w:val="off"/>
        <w:rPr>
          <w:rFonts w:eastAsia="Times New Roman"/>
          <w:sz w:val="20"/>
          <w:szCs w:val="20"/>
          <w:lang w:eastAsia="ru-RU"/>
        </w:rPr>
        <w:sectPr>
          <w:footnotePr/>
          <w:endnotePr/>
          <w:type w:val="nextPage"/>
          <w:pgSz w:w="16838" w:h="11905" w:orient="landscape"/>
          <w:pgMar w:top="1134" w:right="851" w:bottom="567" w:left="851" w:header="709" w:footer="709" w:gutter="0"/>
          <w:cols w:num="1" w:sep="0" w:space="720" w:equalWidth="1"/>
          <w:docGrid w:linePitch="360"/>
        </w:sectPr>
        <w:outlineLvl w:val="1"/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/>
    </w:p>
    <w:p>
      <w:pPr>
        <w:ind w:left="4536"/>
        <w:jc w:val="center"/>
        <w:spacing w:after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536"/>
        <w:jc w:val="center"/>
        <w:spacing w:after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Порядку проведения жеребьевки по распределению между зарегистрированными кандидатами эфирного времени на каналах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организаций, осуществляющих тел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(или) радиовещание, при проведении выборов депутатов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Совета депутатов города Новосибирска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восьмого созыва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firstLine="540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textDirection w:val="lrTb"/>
            <w:noWrap w:val="false"/>
          </w:tcPr>
          <w:p>
            <w:pPr>
              <w:jc w:val="both"/>
              <w:spacing w:after="0" w:line="283" w:lineRule="atLeas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textDirection w:val="lrTb"/>
            <w:noWrap w:val="false"/>
          </w:tcPr>
          <w:p>
            <w:pPr>
              <w:ind w:firstLine="36"/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Руководителю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firstLine="36"/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____________________________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firstLine="36"/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(наименование организации телерадиовещания)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/>
          </w:p>
          <w:p>
            <w:pPr>
              <w:ind w:firstLine="36"/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/>
          </w:p>
          <w:p>
            <w:pPr>
              <w:ind w:firstLine="36"/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от зарегистрированного кандидата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firstLine="1"/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депутаты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Совета депутатов города Новосибирска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восьмого созыва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br/>
              <w:t xml:space="preserve">по одномандатному избирательному округу № ____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firstLine="34"/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_____________________________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(фамилия, имя, отчество)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/>
          </w:p>
        </w:tc>
      </w:tr>
    </w:tbl>
    <w:p>
      <w:pPr>
        <w:ind w:firstLine="540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firstLine="540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Настоящим уведомляю Вас о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воем отказе от использования бесплатного эфирного времени на теле/радиоканале ______________________, предоставленного мне в результате проведения жеребьевки по распределению бесплатного эфирного времени в Вашей организации «____» ____________ 20____ года.</w:t>
      </w:r>
      <w:r>
        <w:rPr>
          <w:rFonts w:ascii="Times New Roman" w:hAnsi="Times New Roman" w:cs="Times New Roman"/>
        </w:rPr>
      </w:r>
      <w:r/>
    </w:p>
    <w:p>
      <w:pPr>
        <w:ind w:firstLine="540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firstLine="540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«____» _____________ 20____ года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_____________________</w:t>
      </w:r>
      <w:r>
        <w:rPr>
          <w:rFonts w:ascii="Times New Roman" w:hAnsi="Times New Roman" w:cs="Times New Roman"/>
        </w:rPr>
      </w:r>
      <w:r/>
    </w:p>
    <w:p>
      <w:pPr>
        <w:ind w:firstLine="539"/>
        <w:jc w:val="both"/>
        <w:spacing w:after="0" w:line="283" w:lineRule="atLeast"/>
        <w:widowControl w:val="o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  <w:t xml:space="preserve">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t xml:space="preserve">       (подпись)</w:t>
      </w: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540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/>
    </w:p>
    <w:p>
      <w:pPr>
        <w:ind w:firstLine="540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widowControl w:val="off"/>
        <w:rPr>
          <w:rFonts w:eastAsia="Times New Roman"/>
          <w:i/>
          <w:sz w:val="24"/>
          <w:szCs w:val="24"/>
          <w:lang w:eastAsia="ru-RU"/>
        </w:rPr>
      </w:pPr>
      <w:r>
        <w:rPr>
          <w:rFonts w:eastAsia="Times New Roman"/>
          <w:i/>
          <w:sz w:val="24"/>
          <w:szCs w:val="24"/>
          <w:lang w:eastAsia="ru-RU"/>
        </w:rPr>
        <w:br w:type="page" w:clear="all"/>
      </w:r>
      <w:r>
        <w:rPr>
          <w:rFonts w:eastAsia="Times New Roman"/>
          <w:i/>
          <w:sz w:val="24"/>
          <w:szCs w:val="24"/>
          <w:lang w:eastAsia="ru-RU"/>
        </w:rPr>
      </w:r>
      <w:r/>
    </w:p>
    <w:p>
      <w:pPr>
        <w:ind w:left="4536"/>
        <w:jc w:val="center"/>
        <w:spacing w:after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536"/>
        <w:jc w:val="center"/>
        <w:spacing w:after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Порядку проведения жеребьевки по распределению между зарегистрированными кандидатами эфирного времени на каналах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организаций, осуществляющих тел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(или) радиовещание при проведении выборов депутатов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Совета депутатов города Новосибирска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восьмого созыва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textDirection w:val="lrTb"/>
            <w:noWrap w:val="false"/>
          </w:tcPr>
          <w:p>
            <w:pPr>
              <w:jc w:val="both"/>
              <w:spacing w:after="0" w:line="283" w:lineRule="atLeas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textDirection w:val="lrTb"/>
            <w:noWrap w:val="false"/>
          </w:tcPr>
          <w:p>
            <w:pPr>
              <w:ind w:firstLine="36"/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Руководителю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firstLine="36"/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____________________________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firstLine="36"/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(наименование организации телерадиовещания)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/>
          </w:p>
          <w:p>
            <w:pPr>
              <w:ind w:firstLine="36"/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/>
          </w:p>
          <w:p>
            <w:pPr>
              <w:ind w:firstLine="36"/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от зарегистрированного кандидата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firstLine="1"/>
              <w:jc w:val="center"/>
              <w:spacing w:after="0" w:line="283" w:lineRule="atLeast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депутаты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Совета депутатов города Новосибирска восьмого созыва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br/>
              <w:t xml:space="preserve">по одномандатному избирательному округу № 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ind w:firstLine="34"/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_____________________________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firstLine="1"/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(фамилия, имя, отчество)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after="0" w:line="283" w:lineRule="atLeast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/>
          </w:p>
        </w:tc>
      </w:tr>
    </w:tbl>
    <w:p>
      <w:pPr>
        <w:ind w:firstLine="540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firstLine="540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cs="Times New Roman"/>
        </w:rPr>
      </w:r>
      <w:r/>
    </w:p>
    <w:p>
      <w:pPr>
        <w:ind w:firstLine="540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Настоящим уведомляю Вас о своем намерении принять участие в жеребьевке по распределению платного эфирного времени, предоставляемого Вашей организацией.</w:t>
      </w:r>
      <w:r>
        <w:rPr>
          <w:rFonts w:ascii="Times New Roman" w:hAnsi="Times New Roman" w:cs="Times New Roman"/>
        </w:rPr>
      </w:r>
      <w:r/>
    </w:p>
    <w:p>
      <w:pPr>
        <w:ind w:firstLine="540"/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«____» _____________ 20____года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_____________________</w:t>
      </w:r>
      <w:r>
        <w:rPr>
          <w:rFonts w:ascii="Times New Roman" w:hAnsi="Times New Roman" w:cs="Times New Roman"/>
        </w:rPr>
      </w:r>
      <w:r/>
    </w:p>
    <w:p>
      <w:pPr>
        <w:ind w:firstLine="539"/>
        <w:jc w:val="both"/>
        <w:spacing w:after="0" w:line="283" w:lineRule="atLeast"/>
        <w:widowControl w:val="o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      (подпись)</w:t>
      </w: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spacing w:after="0" w:line="283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/>
    </w:p>
    <w:p>
      <w:pPr>
        <w:widowControl w:val="o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/>
    </w:p>
    <w:p>
      <w:pPr>
        <w:widowControl w:val="off"/>
        <w:rPr>
          <w:rFonts w:eastAsia="Times New Roman"/>
          <w:sz w:val="20"/>
          <w:szCs w:val="20"/>
          <w:lang w:eastAsia="ru-RU"/>
        </w:rPr>
        <w:sectPr>
          <w:footnotePr/>
          <w:endnotePr/>
          <w:type w:val="nextPage"/>
          <w:pgSz w:w="11905" w:h="16838" w:orient="portrait"/>
          <w:pgMar w:top="1134" w:right="851" w:bottom="1134" w:left="1560" w:header="709" w:footer="709" w:gutter="0"/>
          <w:cols w:num="1" w:sep="0" w:space="720" w:equalWidth="1"/>
          <w:docGrid w:linePitch="360"/>
        </w:sect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/>
    </w:p>
    <w:p>
      <w:pPr>
        <w:ind w:left="10206"/>
        <w:jc w:val="center"/>
        <w:spacing w:after="0" w:line="17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0206"/>
        <w:jc w:val="center"/>
        <w:spacing w:after="0" w:line="17" w:lineRule="atLeast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Порядку проведения жеребьевки по распределению между зарегистрированными кандидатами эфирного времени на каналах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организаций, осуществляющих тел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(или) радиовещание при проведении выборов депутатов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left="10206"/>
        <w:jc w:val="center"/>
        <w:spacing w:after="0" w:line="17" w:lineRule="atLeast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Совета депутатов города Новосибирска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left="10206"/>
        <w:jc w:val="center"/>
        <w:spacing w:after="0" w:line="17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восьмого созыва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0206"/>
        <w:spacing w:after="0" w:line="17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left="10206"/>
        <w:spacing w:after="0" w:line="17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17" w:lineRule="atLeast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Протокол </w:t>
      </w:r>
      <w:r>
        <w:rPr>
          <w:rFonts w:ascii="Times New Roman" w:hAnsi="Times New Roman" w:cs="Times New Roman"/>
          <w:b/>
        </w:rPr>
      </w:r>
      <w:r/>
    </w:p>
    <w:p>
      <w:pPr>
        <w:jc w:val="center"/>
        <w:spacing w:after="0" w:line="17" w:lineRule="atLeast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жеребьевки по определению дат и времени выхода в эфир на платной основе предвыборных агитационных материалов зарегистрированных кандидатов на каналах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муниципальных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организаций, осуществляющих теле-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jc w:val="center"/>
        <w:spacing w:after="0" w:line="17" w:lineRule="atLeast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 (или) радиовещание, при проведении выборов депутатов </w:t>
      </w:r>
      <w:r>
        <w:rPr>
          <w:rFonts w:ascii="Times New Roman" w:hAnsi="Times New Roman" w:cs="Times New Roman"/>
          <w:b/>
        </w:rPr>
      </w:r>
      <w:r/>
    </w:p>
    <w:p>
      <w:pPr>
        <w:jc w:val="center"/>
        <w:spacing w:after="0" w:line="17" w:lineRule="atLeast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Совета депутатов города Новосибирска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восьмого созыва</w:t>
      </w:r>
      <w:r>
        <w:rPr>
          <w:rFonts w:ascii="Times New Roman" w:hAnsi="Times New Roman" w:cs="Times New Roman"/>
          <w:b/>
        </w:rPr>
      </w:r>
      <w:r/>
    </w:p>
    <w:p>
      <w:pPr>
        <w:jc w:val="center"/>
        <w:spacing w:after="0" w:line="17" w:lineRule="atLeast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/>
    </w:p>
    <w:p>
      <w:pPr>
        <w:jc w:val="center"/>
        <w:spacing w:after="0" w:line="17" w:lineRule="atLeast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_________________________________________________________________________________________________</w:t>
      </w:r>
      <w:r>
        <w:rPr>
          <w:rFonts w:ascii="Times New Roman" w:hAnsi="Times New Roman" w:cs="Times New Roman"/>
          <w:b/>
        </w:rPr>
      </w:r>
      <w:r/>
    </w:p>
    <w:p>
      <w:pPr>
        <w:jc w:val="center"/>
        <w:spacing w:after="0" w:line="17" w:lineRule="atLeast"/>
        <w:widowControl w:val="o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(наименование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муниципальной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организации телерадиовещания, наименование телерадиоканала)</w:t>
      </w: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jc w:val="center"/>
        <w:spacing w:after="0" w:line="17" w:lineRule="atLeas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91"/>
        <w:gridCol w:w="1615"/>
        <w:gridCol w:w="2045"/>
        <w:gridCol w:w="641"/>
        <w:gridCol w:w="747"/>
        <w:gridCol w:w="1912"/>
        <w:gridCol w:w="648"/>
        <w:gridCol w:w="748"/>
        <w:gridCol w:w="1912"/>
        <w:gridCol w:w="2225"/>
        <w:gridCol w:w="2369"/>
      </w:tblGrid>
      <w:tr>
        <w:trPr/>
        <w:tc>
          <w:tcPr>
            <w:tcW w:w="491" w:type="dxa"/>
            <w:vMerge w:val="restart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614" w:type="dxa"/>
            <w:vMerge w:val="restart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одномандатного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045" w:type="dxa"/>
            <w:vMerge w:val="restart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ФИО зарегистрированного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кандидата (фамилии указываются в алфавитном порядке)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3"/>
            <w:tcW w:w="3299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Выход в эфир агитационных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3"/>
            <w:tcW w:w="3307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Выход в эфир совместных агитационных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226" w:type="dxa"/>
            <w:vMerge w:val="restart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ФИО зарегистрированного кандидата (его представителя), участвовавшего в жеребьевке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370" w:type="dxa"/>
            <w:vMerge w:val="restart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Подпись зарегистрированного кандидата (его представителя), участвовавшего в жеребьевке, и дата подписания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 w:cs="Courier New"/>
                <w:sz w:val="20"/>
                <w:szCs w:val="20"/>
                <w:lang w:eastAsia="ru-RU"/>
              </w:rPr>
            </w:pPr>
            <w:r>
              <w:rPr>
                <w:rFonts w:eastAsia="Times New Roman" w:cs="Courier New"/>
                <w:sz w:val="20"/>
                <w:szCs w:val="20"/>
                <w:lang w:eastAsia="ru-RU"/>
              </w:rPr>
            </w:r>
            <w:r>
              <w:rPr>
                <w:rFonts w:eastAsia="Times New Roman" w:cs="Courier New"/>
                <w:sz w:val="20"/>
                <w:szCs w:val="20"/>
                <w:lang w:eastAsia="ru-RU"/>
              </w:rPr>
            </w:r>
            <w:r/>
          </w:p>
        </w:tc>
        <w:tc>
          <w:tcPr>
            <w:tcW w:w="161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 w:cs="Courier New"/>
                <w:sz w:val="20"/>
                <w:szCs w:val="20"/>
                <w:lang w:eastAsia="ru-RU"/>
              </w:rPr>
            </w:pPr>
            <w:r>
              <w:rPr>
                <w:rFonts w:eastAsia="Times New Roman" w:cs="Courier New"/>
                <w:sz w:val="20"/>
                <w:szCs w:val="20"/>
                <w:lang w:eastAsia="ru-RU"/>
              </w:rPr>
            </w:r>
            <w:r>
              <w:rPr>
                <w:rFonts w:eastAsia="Times New Roman" w:cs="Courier New"/>
                <w:sz w:val="20"/>
                <w:szCs w:val="20"/>
                <w:lang w:eastAsia="ru-RU"/>
              </w:rPr>
            </w:r>
            <w:r/>
          </w:p>
        </w:tc>
        <w:tc>
          <w:tcPr>
            <w:tcW w:w="204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 w:cs="Courier New"/>
                <w:sz w:val="20"/>
                <w:szCs w:val="20"/>
                <w:lang w:eastAsia="ru-RU"/>
              </w:rPr>
            </w:pPr>
            <w:r>
              <w:rPr>
                <w:rFonts w:eastAsia="Times New Roman" w:cs="Courier New"/>
                <w:sz w:val="20"/>
                <w:szCs w:val="20"/>
                <w:lang w:eastAsia="ru-RU"/>
              </w:rPr>
            </w:r>
            <w:r>
              <w:rPr>
                <w:rFonts w:eastAsia="Times New Roman" w:cs="Courier New"/>
                <w:sz w:val="20"/>
                <w:szCs w:val="20"/>
                <w:lang w:eastAsia="ru-RU"/>
              </w:rPr>
            </w:r>
            <w:r/>
          </w:p>
        </w:tc>
        <w:tc>
          <w:tcPr>
            <w:tcW w:w="641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747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время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911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продолжительность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648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748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время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911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продолжительность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22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 w:cs="Courier New"/>
                <w:sz w:val="20"/>
                <w:szCs w:val="20"/>
                <w:lang w:eastAsia="ru-RU"/>
              </w:rPr>
            </w:pPr>
            <w:r>
              <w:rPr>
                <w:rFonts w:eastAsia="Times New Roman" w:cs="Courier New"/>
                <w:sz w:val="20"/>
                <w:szCs w:val="20"/>
                <w:lang w:eastAsia="ru-RU"/>
              </w:rPr>
            </w:r>
            <w:r>
              <w:rPr>
                <w:rFonts w:eastAsia="Times New Roman" w:cs="Courier New"/>
                <w:sz w:val="20"/>
                <w:szCs w:val="20"/>
                <w:lang w:eastAsia="ru-RU"/>
              </w:rPr>
            </w:r>
            <w:r/>
          </w:p>
        </w:tc>
        <w:tc>
          <w:tcPr>
            <w:tcW w:w="237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 w:cs="Courier New"/>
                <w:sz w:val="20"/>
                <w:szCs w:val="20"/>
                <w:lang w:eastAsia="ru-RU"/>
              </w:rPr>
            </w:pPr>
            <w:r>
              <w:rPr>
                <w:rFonts w:eastAsia="Times New Roman" w:cs="Courier New"/>
                <w:sz w:val="20"/>
                <w:szCs w:val="20"/>
                <w:lang w:eastAsia="ru-RU"/>
              </w:rPr>
            </w:r>
            <w:r>
              <w:rPr>
                <w:rFonts w:eastAsia="Times New Roman" w:cs="Courier New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491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614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045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641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747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911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648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748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911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226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370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491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614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045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641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747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911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648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748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911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226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370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491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614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045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641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747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911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648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748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911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226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370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</w:tbl>
    <w:p>
      <w:pPr>
        <w:spacing w:after="0" w:line="17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17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Представители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организации телерадиовещания *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17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  ___________________  ______           _________  ___________________  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17" w:lineRule="atLeast"/>
        <w:widowControl w:val="o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подпись       инициалы, фамилия      дата               подпись       инициалы, фамилия    дата</w:t>
      </w: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spacing w:after="0" w:line="17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17" w:lineRule="atLeast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Член Избирательной комиссии Новосибирской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spacing w:after="0" w:line="17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правом решающего голоса**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17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  ___________________  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17" w:lineRule="atLeast"/>
        <w:widowControl w:val="o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подпись       инициалы, фамилия      дата</w:t>
      </w: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spacing w:after="0" w:line="17" w:lineRule="atLeast"/>
        <w:widowControl w:val="o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540"/>
        <w:jc w:val="both"/>
        <w:spacing w:after="0" w:line="17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--------------------------------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17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&lt;*&gt; Протокол подписывается представителем (представителями)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организации телерадиовещания.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line="17" w:lineRule="atLeast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&lt;**&gt; Подпись ставится в случае присутствия члена Избирательной комиссии Новосибирской области при проведении жеребьевки.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6838" w:h="11906" w:orient="landscape"/>
      <w:pgMar w:top="992" w:right="567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 CYR">
    <w:panose1 w:val="020206030504050203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35"/>
        <w:jc w:val="both"/>
        <w:rPr>
          <w:color w:val="000000" w:themeColor="text1"/>
        </w:rPr>
      </w:pPr>
      <w:r>
        <w:rPr>
          <w:rStyle w:val="936"/>
          <w:color w:val="000000" w:themeColor="text1"/>
        </w:rPr>
        <w:footnoteRef/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Удостоверение зарегистрированного кандидата в депутаты Совета депутатов города Новосибирска восьмого созыва, выдвинутого по одномандатному избирательному округу; удостоверение доверенного лица кандидата в депутаты </w:t>
      </w:r>
      <w:r>
        <w:rPr>
          <w:color w:val="000000" w:themeColor="text1"/>
        </w:rPr>
        <w:t xml:space="preserve">Совета депутатов города Новосибирска</w:t>
      </w:r>
      <w:r>
        <w:rPr>
          <w:color w:val="000000" w:themeColor="text1"/>
        </w:rPr>
        <w:t xml:space="preserve"> восьмого созыва, выдвинутого по одномандатному избирательному округу.</w:t>
      </w:r>
      <w:r>
        <w:rPr>
          <w:color w:val="000000" w:themeColor="text1"/>
        </w:rPr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7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16</w:t>
    </w:r>
    <w:r>
      <w:fldChar w:fldCharType="end"/>
    </w:r>
    <w:r/>
  </w:p>
  <w:p>
    <w:pPr>
      <w:pStyle w:val="773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jc w:val="center"/>
    </w:pPr>
    <w:r/>
    <w:r/>
  </w:p>
  <w:p>
    <w:pPr>
      <w:pStyle w:val="77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9716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855" w:hanging="720"/>
      </w:pPr>
      <w:rPr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6">
    <w:name w:val="Heading 1 Char"/>
    <w:basedOn w:val="752"/>
    <w:link w:val="743"/>
    <w:uiPriority w:val="9"/>
    <w:rPr>
      <w:rFonts w:ascii="Arial" w:hAnsi="Arial" w:eastAsia="Arial" w:cs="Arial"/>
      <w:sz w:val="40"/>
      <w:szCs w:val="40"/>
    </w:rPr>
  </w:style>
  <w:style w:type="character" w:styleId="727">
    <w:name w:val="Heading 3 Char"/>
    <w:basedOn w:val="752"/>
    <w:link w:val="745"/>
    <w:uiPriority w:val="9"/>
    <w:rPr>
      <w:rFonts w:ascii="Arial" w:hAnsi="Arial" w:eastAsia="Arial" w:cs="Arial"/>
      <w:sz w:val="30"/>
      <w:szCs w:val="30"/>
    </w:rPr>
  </w:style>
  <w:style w:type="character" w:styleId="728">
    <w:name w:val="Heading 4 Char"/>
    <w:basedOn w:val="752"/>
    <w:link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29">
    <w:name w:val="Heading 5 Char"/>
    <w:basedOn w:val="752"/>
    <w:link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30">
    <w:name w:val="Heading 6 Char"/>
    <w:basedOn w:val="752"/>
    <w:link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31">
    <w:name w:val="Heading 7 Char"/>
    <w:basedOn w:val="752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8 Char"/>
    <w:basedOn w:val="752"/>
    <w:link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33">
    <w:name w:val="Heading 9 Char"/>
    <w:basedOn w:val="752"/>
    <w:link w:val="751"/>
    <w:uiPriority w:val="9"/>
    <w:rPr>
      <w:rFonts w:ascii="Arial" w:hAnsi="Arial" w:eastAsia="Arial" w:cs="Arial"/>
      <w:i/>
      <w:iCs/>
      <w:sz w:val="21"/>
      <w:szCs w:val="21"/>
    </w:rPr>
  </w:style>
  <w:style w:type="character" w:styleId="734">
    <w:name w:val="Title Char"/>
    <w:basedOn w:val="752"/>
    <w:link w:val="765"/>
    <w:uiPriority w:val="10"/>
    <w:rPr>
      <w:sz w:val="48"/>
      <w:szCs w:val="48"/>
    </w:rPr>
  </w:style>
  <w:style w:type="character" w:styleId="735">
    <w:name w:val="Subtitle Char"/>
    <w:basedOn w:val="752"/>
    <w:link w:val="767"/>
    <w:uiPriority w:val="11"/>
    <w:rPr>
      <w:sz w:val="24"/>
      <w:szCs w:val="24"/>
    </w:rPr>
  </w:style>
  <w:style w:type="character" w:styleId="736">
    <w:name w:val="Quote Char"/>
    <w:link w:val="769"/>
    <w:uiPriority w:val="29"/>
    <w:rPr>
      <w:i/>
    </w:rPr>
  </w:style>
  <w:style w:type="character" w:styleId="737">
    <w:name w:val="Intense Quote Char"/>
    <w:link w:val="771"/>
    <w:uiPriority w:val="30"/>
    <w:rPr>
      <w:i/>
    </w:rPr>
  </w:style>
  <w:style w:type="character" w:styleId="738">
    <w:name w:val="Header Char"/>
    <w:basedOn w:val="752"/>
    <w:link w:val="773"/>
    <w:uiPriority w:val="99"/>
  </w:style>
  <w:style w:type="character" w:styleId="739">
    <w:name w:val="Caption Char"/>
    <w:basedOn w:val="777"/>
    <w:link w:val="775"/>
    <w:uiPriority w:val="99"/>
  </w:style>
  <w:style w:type="character" w:styleId="740">
    <w:name w:val="Footnote Text Char"/>
    <w:link w:val="904"/>
    <w:uiPriority w:val="99"/>
    <w:rPr>
      <w:sz w:val="18"/>
    </w:rPr>
  </w:style>
  <w:style w:type="character" w:styleId="741">
    <w:name w:val="Endnote Text Char"/>
    <w:link w:val="907"/>
    <w:uiPriority w:val="99"/>
    <w:rPr>
      <w:sz w:val="20"/>
    </w:rPr>
  </w:style>
  <w:style w:type="paragraph" w:styleId="742" w:default="1">
    <w:name w:val="Normal"/>
    <w:qFormat/>
    <w:pPr>
      <w:spacing w:after="200" w:line="276" w:lineRule="auto"/>
    </w:pPr>
  </w:style>
  <w:style w:type="paragraph" w:styleId="743">
    <w:name w:val="Heading 1"/>
    <w:basedOn w:val="742"/>
    <w:next w:val="742"/>
    <w:link w:val="75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44">
    <w:name w:val="Heading 2"/>
    <w:basedOn w:val="742"/>
    <w:next w:val="742"/>
    <w:link w:val="924"/>
    <w:qFormat/>
    <w:pPr>
      <w:jc w:val="center"/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745">
    <w:name w:val="Heading 3"/>
    <w:basedOn w:val="742"/>
    <w:next w:val="742"/>
    <w:link w:val="75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46">
    <w:name w:val="Heading 4"/>
    <w:basedOn w:val="742"/>
    <w:next w:val="742"/>
    <w:link w:val="75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7">
    <w:name w:val="Heading 5"/>
    <w:basedOn w:val="742"/>
    <w:next w:val="742"/>
    <w:link w:val="75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8">
    <w:name w:val="Heading 6"/>
    <w:basedOn w:val="742"/>
    <w:next w:val="742"/>
    <w:link w:val="76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49">
    <w:name w:val="Heading 7"/>
    <w:basedOn w:val="742"/>
    <w:next w:val="742"/>
    <w:link w:val="76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50">
    <w:name w:val="Heading 8"/>
    <w:basedOn w:val="742"/>
    <w:next w:val="742"/>
    <w:link w:val="76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51">
    <w:name w:val="Heading 9"/>
    <w:basedOn w:val="742"/>
    <w:next w:val="742"/>
    <w:link w:val="76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 w:default="1">
    <w:name w:val="Default Paragraph Font"/>
    <w:uiPriority w:val="1"/>
    <w:semiHidden/>
    <w:unhideWhenUsed/>
  </w:style>
  <w:style w:type="table" w:styleId="7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4" w:default="1">
    <w:name w:val="No List"/>
    <w:uiPriority w:val="99"/>
    <w:semiHidden/>
    <w:unhideWhenUsed/>
  </w:style>
  <w:style w:type="character" w:styleId="755" w:customStyle="1">
    <w:name w:val="Заголовок 1 Знак"/>
    <w:basedOn w:val="752"/>
    <w:link w:val="743"/>
    <w:uiPriority w:val="9"/>
    <w:rPr>
      <w:rFonts w:ascii="Arial" w:hAnsi="Arial" w:eastAsia="Arial" w:cs="Arial"/>
      <w:sz w:val="40"/>
      <w:szCs w:val="40"/>
    </w:rPr>
  </w:style>
  <w:style w:type="character" w:styleId="756" w:customStyle="1">
    <w:name w:val="Heading 2 Char"/>
    <w:basedOn w:val="752"/>
    <w:uiPriority w:val="9"/>
    <w:rPr>
      <w:rFonts w:ascii="Arial" w:hAnsi="Arial" w:eastAsia="Arial" w:cs="Arial"/>
      <w:sz w:val="34"/>
    </w:rPr>
  </w:style>
  <w:style w:type="character" w:styleId="757" w:customStyle="1">
    <w:name w:val="Заголовок 3 Знак"/>
    <w:basedOn w:val="752"/>
    <w:link w:val="745"/>
    <w:uiPriority w:val="9"/>
    <w:rPr>
      <w:rFonts w:ascii="Arial" w:hAnsi="Arial" w:eastAsia="Arial" w:cs="Arial"/>
      <w:sz w:val="30"/>
      <w:szCs w:val="30"/>
    </w:rPr>
  </w:style>
  <w:style w:type="character" w:styleId="758" w:customStyle="1">
    <w:name w:val="Заголовок 4 Знак"/>
    <w:basedOn w:val="752"/>
    <w:link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Заголовок 5 Знак"/>
    <w:basedOn w:val="752"/>
    <w:link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Заголовок 6 Знак"/>
    <w:basedOn w:val="752"/>
    <w:link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Заголовок 7 Знак"/>
    <w:basedOn w:val="752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2" w:customStyle="1">
    <w:name w:val="Заголовок 8 Знак"/>
    <w:basedOn w:val="752"/>
    <w:link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Заголовок 9 Знак"/>
    <w:basedOn w:val="752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64">
    <w:name w:val="No Spacing"/>
    <w:uiPriority w:val="1"/>
    <w:qFormat/>
    <w:pPr>
      <w:spacing w:after="0" w:line="240" w:lineRule="auto"/>
    </w:pPr>
  </w:style>
  <w:style w:type="paragraph" w:styleId="765">
    <w:name w:val="Title"/>
    <w:basedOn w:val="742"/>
    <w:next w:val="742"/>
    <w:link w:val="766"/>
    <w:uiPriority w:val="10"/>
    <w:qFormat/>
    <w:pPr>
      <w:contextualSpacing/>
      <w:spacing w:before="300"/>
    </w:pPr>
    <w:rPr>
      <w:sz w:val="48"/>
      <w:szCs w:val="48"/>
    </w:rPr>
  </w:style>
  <w:style w:type="character" w:styleId="766" w:customStyle="1">
    <w:name w:val="Название Знак"/>
    <w:basedOn w:val="752"/>
    <w:link w:val="765"/>
    <w:uiPriority w:val="10"/>
    <w:rPr>
      <w:sz w:val="48"/>
      <w:szCs w:val="48"/>
    </w:rPr>
  </w:style>
  <w:style w:type="paragraph" w:styleId="767">
    <w:name w:val="Subtitle"/>
    <w:basedOn w:val="742"/>
    <w:next w:val="742"/>
    <w:link w:val="768"/>
    <w:uiPriority w:val="11"/>
    <w:qFormat/>
    <w:pPr>
      <w:spacing w:before="200"/>
    </w:pPr>
    <w:rPr>
      <w:sz w:val="24"/>
      <w:szCs w:val="24"/>
    </w:rPr>
  </w:style>
  <w:style w:type="character" w:styleId="768" w:customStyle="1">
    <w:name w:val="Подзаголовок Знак"/>
    <w:basedOn w:val="752"/>
    <w:link w:val="767"/>
    <w:uiPriority w:val="11"/>
    <w:rPr>
      <w:sz w:val="24"/>
      <w:szCs w:val="24"/>
    </w:rPr>
  </w:style>
  <w:style w:type="paragraph" w:styleId="769">
    <w:name w:val="Quote"/>
    <w:basedOn w:val="742"/>
    <w:next w:val="742"/>
    <w:link w:val="770"/>
    <w:uiPriority w:val="29"/>
    <w:qFormat/>
    <w:pPr>
      <w:ind w:left="720" w:right="720"/>
    </w:pPr>
    <w:rPr>
      <w:i/>
    </w:rPr>
  </w:style>
  <w:style w:type="character" w:styleId="770" w:customStyle="1">
    <w:name w:val="Цитата 2 Знак"/>
    <w:link w:val="769"/>
    <w:uiPriority w:val="29"/>
    <w:rPr>
      <w:i/>
    </w:rPr>
  </w:style>
  <w:style w:type="paragraph" w:styleId="771">
    <w:name w:val="Intense Quote"/>
    <w:basedOn w:val="742"/>
    <w:next w:val="742"/>
    <w:link w:val="77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2" w:customStyle="1">
    <w:name w:val="Выделенная цитата Знак"/>
    <w:link w:val="771"/>
    <w:uiPriority w:val="30"/>
    <w:rPr>
      <w:i/>
    </w:rPr>
  </w:style>
  <w:style w:type="paragraph" w:styleId="773">
    <w:name w:val="Header"/>
    <w:basedOn w:val="742"/>
    <w:link w:val="7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4" w:customStyle="1">
    <w:name w:val="Верхний колонтитул Знак"/>
    <w:basedOn w:val="752"/>
    <w:link w:val="773"/>
    <w:uiPriority w:val="99"/>
  </w:style>
  <w:style w:type="paragraph" w:styleId="775">
    <w:name w:val="Footer"/>
    <w:basedOn w:val="742"/>
    <w:link w:val="7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6" w:customStyle="1">
    <w:name w:val="Footer Char"/>
    <w:basedOn w:val="752"/>
    <w:uiPriority w:val="99"/>
  </w:style>
  <w:style w:type="paragraph" w:styleId="777">
    <w:name w:val="Caption"/>
    <w:basedOn w:val="742"/>
    <w:next w:val="742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78" w:customStyle="1">
    <w:name w:val="Нижний колонтитул Знак"/>
    <w:link w:val="775"/>
    <w:uiPriority w:val="99"/>
  </w:style>
  <w:style w:type="table" w:styleId="779" w:customStyle="1">
    <w:name w:val="Table Grid Light"/>
    <w:basedOn w:val="75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0" w:customStyle="1">
    <w:name w:val="Plain Table 1"/>
    <w:basedOn w:val="75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 w:customStyle="1">
    <w:name w:val="Plain Table 2"/>
    <w:basedOn w:val="75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 w:customStyle="1">
    <w:name w:val="Plain Table 3"/>
    <w:basedOn w:val="7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 w:customStyle="1">
    <w:name w:val="Plain Table 4"/>
    <w:basedOn w:val="7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Plain Table 5"/>
    <w:basedOn w:val="7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1 Light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1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4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5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6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1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4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5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6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1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4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5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6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4"/>
    <w:basedOn w:val="75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 w:customStyle="1">
    <w:name w:val="Grid Table 4 - Accent 1"/>
    <w:basedOn w:val="75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8" w:customStyle="1">
    <w:name w:val="Grid Table 4 - Accent 2"/>
    <w:basedOn w:val="75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9" w:customStyle="1">
    <w:name w:val="Grid Table 4 - Accent 3"/>
    <w:basedOn w:val="75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0" w:customStyle="1">
    <w:name w:val="Grid Table 4 - Accent 4"/>
    <w:basedOn w:val="75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1" w:customStyle="1">
    <w:name w:val="Grid Table 4 - Accent 5"/>
    <w:basedOn w:val="75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2" w:customStyle="1">
    <w:name w:val="Grid Table 4 - Accent 6"/>
    <w:basedOn w:val="75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3" w:customStyle="1">
    <w:name w:val="Grid Table 5 Dark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- Accent 1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- Accent 4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5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6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6 Colorful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1" w:customStyle="1">
    <w:name w:val="Grid Table 6 Colorful - Accent 1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2" w:customStyle="1">
    <w:name w:val="Grid Table 6 Colorful - Accent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3" w:customStyle="1">
    <w:name w:val="Grid Table 6 Colorful - Accent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4" w:customStyle="1">
    <w:name w:val="Grid Table 6 Colorful - Accent 4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5" w:customStyle="1">
    <w:name w:val="Grid Table 6 Colorful - Accent 5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6" w:customStyle="1">
    <w:name w:val="Grid Table 6 Colorful - Accent 6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7" w:customStyle="1">
    <w:name w:val="Grid Table 7 Colorful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1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4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5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6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"/>
    <w:basedOn w:val="7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1"/>
    <w:basedOn w:val="7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2"/>
    <w:basedOn w:val="7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3"/>
    <w:basedOn w:val="7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4"/>
    <w:basedOn w:val="7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5"/>
    <w:basedOn w:val="7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6"/>
    <w:basedOn w:val="7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1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4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5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6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8" w:customStyle="1">
    <w:name w:val="List Table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1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4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5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6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1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4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5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6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5 Dark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1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4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5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6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6 Colorful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0" w:customStyle="1">
    <w:name w:val="List Table 6 Colorful - Accent 1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1" w:customStyle="1">
    <w:name w:val="List Table 6 Colorful - Accent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2" w:customStyle="1">
    <w:name w:val="List Table 6 Colorful - Accent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3" w:customStyle="1">
    <w:name w:val="List Table 6 Colorful - Accent 4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4" w:customStyle="1">
    <w:name w:val="List Table 6 Colorful - Accent 5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5" w:customStyle="1">
    <w:name w:val="List Table 6 Colorful - Accent 6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6" w:customStyle="1">
    <w:name w:val="List Table 7 Colorful"/>
    <w:basedOn w:val="75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1"/>
    <w:basedOn w:val="75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4"/>
    <w:basedOn w:val="75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5"/>
    <w:basedOn w:val="75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6"/>
    <w:basedOn w:val="75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ned - Accent"/>
    <w:basedOn w:val="7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4" w:customStyle="1">
    <w:name w:val="Lined - Accent 1"/>
    <w:basedOn w:val="7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5" w:customStyle="1">
    <w:name w:val="Lined - Accent 2"/>
    <w:basedOn w:val="7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6" w:customStyle="1">
    <w:name w:val="Lined - Accent 3"/>
    <w:basedOn w:val="7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7" w:customStyle="1">
    <w:name w:val="Lined - Accent 4"/>
    <w:basedOn w:val="7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8" w:customStyle="1">
    <w:name w:val="Lined - Accent 5"/>
    <w:basedOn w:val="7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9" w:customStyle="1">
    <w:name w:val="Lined - Accent 6"/>
    <w:basedOn w:val="7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0" w:customStyle="1">
    <w:name w:val="Bordered &amp; Lined - Accent"/>
    <w:basedOn w:val="7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1" w:customStyle="1">
    <w:name w:val="Bordered &amp; Lined - Accent 1"/>
    <w:basedOn w:val="7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2" w:customStyle="1">
    <w:name w:val="Bordered &amp; Lined - Accent 2"/>
    <w:basedOn w:val="7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3" w:customStyle="1">
    <w:name w:val="Bordered &amp; Lined - Accent 3"/>
    <w:basedOn w:val="7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4" w:customStyle="1">
    <w:name w:val="Bordered &amp; Lined - Accent 4"/>
    <w:basedOn w:val="7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5" w:customStyle="1">
    <w:name w:val="Bordered &amp; Lined - Accent 5"/>
    <w:basedOn w:val="7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6" w:customStyle="1">
    <w:name w:val="Bordered &amp; Lined - Accent 6"/>
    <w:basedOn w:val="7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7" w:customStyle="1">
    <w:name w:val="Bordered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8" w:customStyle="1">
    <w:name w:val="Bordered - Accent 1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9" w:customStyle="1">
    <w:name w:val="Bordered - Accent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0" w:customStyle="1">
    <w:name w:val="Bordered - Accent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1" w:customStyle="1">
    <w:name w:val="Bordered - Accent 4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2" w:customStyle="1">
    <w:name w:val="Bordered - Accent 5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3" w:customStyle="1">
    <w:name w:val="Bordered - Accent 6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04">
    <w:name w:val="footnote text"/>
    <w:basedOn w:val="742"/>
    <w:link w:val="905"/>
    <w:uiPriority w:val="99"/>
    <w:semiHidden/>
    <w:unhideWhenUsed/>
    <w:pPr>
      <w:spacing w:after="40" w:line="240" w:lineRule="auto"/>
    </w:pPr>
    <w:rPr>
      <w:sz w:val="18"/>
    </w:rPr>
  </w:style>
  <w:style w:type="character" w:styleId="905" w:customStyle="1">
    <w:name w:val="Текст сноски Знак"/>
    <w:link w:val="904"/>
    <w:uiPriority w:val="99"/>
    <w:rPr>
      <w:sz w:val="18"/>
    </w:rPr>
  </w:style>
  <w:style w:type="character" w:styleId="906">
    <w:name w:val="footnote reference"/>
    <w:basedOn w:val="752"/>
    <w:uiPriority w:val="99"/>
    <w:unhideWhenUsed/>
    <w:rPr>
      <w:vertAlign w:val="superscript"/>
    </w:rPr>
  </w:style>
  <w:style w:type="paragraph" w:styleId="907">
    <w:name w:val="endnote text"/>
    <w:basedOn w:val="742"/>
    <w:link w:val="908"/>
    <w:uiPriority w:val="99"/>
    <w:semiHidden/>
    <w:unhideWhenUsed/>
    <w:pPr>
      <w:spacing w:after="0" w:line="240" w:lineRule="auto"/>
    </w:pPr>
    <w:rPr>
      <w:sz w:val="20"/>
    </w:rPr>
  </w:style>
  <w:style w:type="character" w:styleId="908" w:customStyle="1">
    <w:name w:val="Текст концевой сноски Знак"/>
    <w:link w:val="907"/>
    <w:uiPriority w:val="99"/>
    <w:rPr>
      <w:sz w:val="20"/>
    </w:rPr>
  </w:style>
  <w:style w:type="character" w:styleId="909">
    <w:name w:val="endnote reference"/>
    <w:basedOn w:val="752"/>
    <w:uiPriority w:val="99"/>
    <w:semiHidden/>
    <w:unhideWhenUsed/>
    <w:rPr>
      <w:vertAlign w:val="superscript"/>
    </w:rPr>
  </w:style>
  <w:style w:type="paragraph" w:styleId="910">
    <w:name w:val="toc 1"/>
    <w:basedOn w:val="742"/>
    <w:next w:val="742"/>
    <w:uiPriority w:val="39"/>
    <w:unhideWhenUsed/>
    <w:pPr>
      <w:spacing w:after="57"/>
    </w:pPr>
  </w:style>
  <w:style w:type="paragraph" w:styleId="911">
    <w:name w:val="toc 2"/>
    <w:basedOn w:val="742"/>
    <w:next w:val="742"/>
    <w:uiPriority w:val="39"/>
    <w:unhideWhenUsed/>
    <w:pPr>
      <w:ind w:left="283"/>
      <w:spacing w:after="57"/>
    </w:pPr>
  </w:style>
  <w:style w:type="paragraph" w:styleId="912">
    <w:name w:val="toc 3"/>
    <w:basedOn w:val="742"/>
    <w:next w:val="742"/>
    <w:uiPriority w:val="39"/>
    <w:unhideWhenUsed/>
    <w:pPr>
      <w:ind w:left="567"/>
      <w:spacing w:after="57"/>
    </w:pPr>
  </w:style>
  <w:style w:type="paragraph" w:styleId="913">
    <w:name w:val="toc 4"/>
    <w:basedOn w:val="742"/>
    <w:next w:val="742"/>
    <w:uiPriority w:val="39"/>
    <w:unhideWhenUsed/>
    <w:pPr>
      <w:ind w:left="850"/>
      <w:spacing w:after="57"/>
    </w:pPr>
  </w:style>
  <w:style w:type="paragraph" w:styleId="914">
    <w:name w:val="toc 5"/>
    <w:basedOn w:val="742"/>
    <w:next w:val="742"/>
    <w:uiPriority w:val="39"/>
    <w:unhideWhenUsed/>
    <w:pPr>
      <w:ind w:left="1134"/>
      <w:spacing w:after="57"/>
    </w:pPr>
  </w:style>
  <w:style w:type="paragraph" w:styleId="915">
    <w:name w:val="toc 6"/>
    <w:basedOn w:val="742"/>
    <w:next w:val="742"/>
    <w:uiPriority w:val="39"/>
    <w:unhideWhenUsed/>
    <w:pPr>
      <w:ind w:left="1417"/>
      <w:spacing w:after="57"/>
    </w:pPr>
  </w:style>
  <w:style w:type="paragraph" w:styleId="916">
    <w:name w:val="toc 7"/>
    <w:basedOn w:val="742"/>
    <w:next w:val="742"/>
    <w:uiPriority w:val="39"/>
    <w:unhideWhenUsed/>
    <w:pPr>
      <w:ind w:left="1701"/>
      <w:spacing w:after="57"/>
    </w:pPr>
  </w:style>
  <w:style w:type="paragraph" w:styleId="917">
    <w:name w:val="toc 8"/>
    <w:basedOn w:val="742"/>
    <w:next w:val="742"/>
    <w:uiPriority w:val="39"/>
    <w:unhideWhenUsed/>
    <w:pPr>
      <w:ind w:left="1984"/>
      <w:spacing w:after="57"/>
    </w:pPr>
  </w:style>
  <w:style w:type="paragraph" w:styleId="918">
    <w:name w:val="toc 9"/>
    <w:basedOn w:val="742"/>
    <w:next w:val="742"/>
    <w:uiPriority w:val="39"/>
    <w:unhideWhenUsed/>
    <w:pPr>
      <w:ind w:left="2268"/>
      <w:spacing w:after="57"/>
    </w:pPr>
  </w:style>
  <w:style w:type="paragraph" w:styleId="919">
    <w:name w:val="TOC Heading"/>
    <w:uiPriority w:val="39"/>
    <w:unhideWhenUsed/>
  </w:style>
  <w:style w:type="paragraph" w:styleId="920">
    <w:name w:val="table of figures"/>
    <w:basedOn w:val="742"/>
    <w:next w:val="742"/>
    <w:uiPriority w:val="99"/>
    <w:unhideWhenUsed/>
    <w:pPr>
      <w:spacing w:after="0"/>
    </w:pPr>
  </w:style>
  <w:style w:type="paragraph" w:styleId="921">
    <w:name w:val="Balloon Text"/>
    <w:basedOn w:val="742"/>
    <w:link w:val="92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22" w:customStyle="1">
    <w:name w:val="Текст выноски Знак"/>
    <w:basedOn w:val="752"/>
    <w:link w:val="921"/>
    <w:uiPriority w:val="99"/>
    <w:semiHidden/>
    <w:rPr>
      <w:rFonts w:ascii="Segoe UI" w:hAnsi="Segoe UI" w:cs="Segoe UI"/>
      <w:sz w:val="18"/>
      <w:szCs w:val="18"/>
    </w:rPr>
  </w:style>
  <w:style w:type="character" w:styleId="923">
    <w:name w:val="Emphasis"/>
    <w:basedOn w:val="752"/>
    <w:uiPriority w:val="20"/>
    <w:qFormat/>
    <w:rPr>
      <w:i/>
      <w:iCs/>
    </w:rPr>
  </w:style>
  <w:style w:type="character" w:styleId="924" w:customStyle="1">
    <w:name w:val="Заголовок 2 Знак"/>
    <w:basedOn w:val="752"/>
    <w:link w:val="744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925">
    <w:name w:val="Body Text"/>
    <w:basedOn w:val="742"/>
    <w:link w:val="926"/>
    <w:pPr>
      <w:jc w:val="center"/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926" w:customStyle="1">
    <w:name w:val="Основной текст Знак"/>
    <w:basedOn w:val="752"/>
    <w:link w:val="925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27" w:customStyle="1">
    <w:name w:val="Норм"/>
    <w:basedOn w:val="742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28" w:customStyle="1">
    <w:name w:val="Загл.14"/>
    <w:basedOn w:val="742"/>
    <w:pPr>
      <w:jc w:val="center"/>
      <w:spacing w:after="0" w:line="240" w:lineRule="auto"/>
    </w:pPr>
    <w:rPr>
      <w:rFonts w:ascii="Times New Roman CYR" w:hAnsi="Times New Roman CYR" w:eastAsia="Times New Roman" w:cs="Times New Roman"/>
      <w:b/>
      <w:sz w:val="28"/>
      <w:szCs w:val="20"/>
      <w:lang w:eastAsia="ru-RU"/>
    </w:rPr>
  </w:style>
  <w:style w:type="paragraph" w:styleId="929">
    <w:name w:val="List Paragraph"/>
    <w:basedOn w:val="742"/>
    <w:uiPriority w:val="34"/>
    <w:qFormat/>
    <w:pPr>
      <w:contextualSpacing/>
      <w:ind w:left="720"/>
    </w:pPr>
  </w:style>
  <w:style w:type="character" w:styleId="930">
    <w:name w:val="Hyperlink"/>
    <w:basedOn w:val="752"/>
    <w:uiPriority w:val="99"/>
    <w:unhideWhenUsed/>
    <w:rPr>
      <w:color w:val="0563c1" w:themeColor="hyperlink"/>
      <w:u w:val="single"/>
    </w:rPr>
  </w:style>
  <w:style w:type="paragraph" w:styleId="931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932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933" w:customStyle="1">
    <w:name w:val="Сетка таблицы1"/>
    <w:basedOn w:val="753"/>
    <w:next w:val="93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4">
    <w:name w:val="Table Grid"/>
    <w:basedOn w:val="75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5" w:customStyle="1">
    <w:name w:val="Текст сноски1"/>
    <w:uiPriority w:val="99"/>
    <w:unhideWhenUsed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Calibri" w:cs="Times New Roman"/>
      <w:sz w:val="20"/>
      <w:szCs w:val="20"/>
    </w:rPr>
  </w:style>
  <w:style w:type="character" w:styleId="936" w:customStyle="1">
    <w:name w:val="Знак сноски1"/>
    <w:uiPriority w:val="99"/>
    <w:semiHidden/>
    <w:unhideWhenUsed/>
    <w:rPr>
      <w:vertAlign w:val="superscript"/>
    </w:rPr>
  </w:style>
  <w:style w:type="paragraph" w:styleId="937" w:customStyle="1">
    <w:name w:val="Стиль2"/>
    <w:qFormat/>
    <w:pPr>
      <w:ind w:firstLine="709"/>
      <w:jc w:val="both"/>
      <w:spacing w:after="0" w:line="36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customXml" Target="../customXml/item1.xml" /><Relationship Id="rId15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0239A-0D0B-4BF7-AD71-C5EC122C7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revision>46</cp:revision>
  <dcterms:created xsi:type="dcterms:W3CDTF">2019-01-18T02:42:00Z</dcterms:created>
  <dcterms:modified xsi:type="dcterms:W3CDTF">2025-06-10T10:00:21Z</dcterms:modified>
</cp:coreProperties>
</file>