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05" w:rsidRDefault="000B7607" w:rsidP="00B62E05">
      <w:pPr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16"/>
          <w:szCs w:val="16"/>
        </w:rPr>
        <w:t xml:space="preserve"> </w:t>
      </w:r>
      <w:r w:rsidR="00B62E05"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E05">
        <w:rPr>
          <w:sz w:val="28"/>
          <w:szCs w:val="28"/>
        </w:rPr>
        <w:t xml:space="preserve"> </w:t>
      </w:r>
    </w:p>
    <w:p w:rsidR="00B62E05" w:rsidRDefault="00B62E05" w:rsidP="00B62E05">
      <w:pPr>
        <w:jc w:val="center"/>
        <w:rPr>
          <w:b/>
          <w:bCs/>
          <w:sz w:val="16"/>
          <w:szCs w:val="16"/>
        </w:rPr>
      </w:pPr>
    </w:p>
    <w:p w:rsidR="00B62E05" w:rsidRDefault="00B62E05" w:rsidP="00B62E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B62E05" w:rsidRDefault="00B62E05" w:rsidP="00B62E0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62E05" w:rsidRDefault="00B62E05" w:rsidP="00B62E05">
      <w:pPr>
        <w:jc w:val="both"/>
        <w:rPr>
          <w:b/>
          <w:bCs/>
          <w:sz w:val="28"/>
          <w:szCs w:val="28"/>
        </w:rPr>
      </w:pPr>
    </w:p>
    <w:p w:rsidR="00B62E05" w:rsidRDefault="00B62E05" w:rsidP="00B62E05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B62E05" w:rsidRDefault="00B62E05" w:rsidP="00B62E05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2E05" w:rsidTr="00B62E05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E05" w:rsidRDefault="00B62E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 февраля 2025 года</w:t>
            </w:r>
          </w:p>
        </w:tc>
        <w:tc>
          <w:tcPr>
            <w:tcW w:w="3115" w:type="dxa"/>
          </w:tcPr>
          <w:p w:rsidR="00B62E05" w:rsidRDefault="00B62E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E05" w:rsidRDefault="00B62E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37/290-7</w:t>
            </w:r>
          </w:p>
        </w:tc>
      </w:tr>
    </w:tbl>
    <w:p w:rsidR="00B62E05" w:rsidRDefault="00B62E05" w:rsidP="00B62E05">
      <w:pPr>
        <w:rPr>
          <w:color w:val="000000"/>
          <w:sz w:val="28"/>
          <w:szCs w:val="28"/>
        </w:rPr>
      </w:pPr>
    </w:p>
    <w:p w:rsidR="00B62E05" w:rsidRDefault="00B62E05" w:rsidP="00B62E05">
      <w:pPr>
        <w:jc w:val="center"/>
      </w:pPr>
      <w:r>
        <w:t>г. Новосибирск</w:t>
      </w:r>
    </w:p>
    <w:p w:rsidR="00B62E05" w:rsidRDefault="00B62E05" w:rsidP="00B62E05">
      <w:pPr>
        <w:jc w:val="center"/>
        <w:rPr>
          <w:sz w:val="22"/>
          <w:szCs w:val="22"/>
        </w:rPr>
      </w:pPr>
    </w:p>
    <w:p w:rsidR="00C939CD" w:rsidRDefault="000B7607" w:rsidP="00B62E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освобождении от обязанностей члена территориальной избирательной комиссии </w:t>
      </w:r>
      <w:proofErr w:type="spellStart"/>
      <w:r>
        <w:rPr>
          <w:b/>
          <w:color w:val="000000"/>
          <w:sz w:val="28"/>
          <w:szCs w:val="28"/>
        </w:rPr>
        <w:t>Кочковского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с правом решающего голоса</w:t>
      </w:r>
    </w:p>
    <w:p w:rsidR="00C939CD" w:rsidRDefault="00C939CD">
      <w:pPr>
        <w:jc w:val="center"/>
        <w:rPr>
          <w:b/>
          <w:bCs/>
          <w:color w:val="000000"/>
          <w:sz w:val="28"/>
          <w:szCs w:val="28"/>
        </w:rPr>
      </w:pPr>
    </w:p>
    <w:p w:rsidR="00C939CD" w:rsidRDefault="000B7607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личного заявления члена территориальной избирательной комиссии </w:t>
      </w:r>
      <w:proofErr w:type="spellStart"/>
      <w:r>
        <w:rPr>
          <w:b w:val="0"/>
          <w:color w:val="000000"/>
          <w:szCs w:val="28"/>
        </w:rPr>
        <w:t>Кочковского</w:t>
      </w:r>
      <w:proofErr w:type="spellEnd"/>
      <w:r>
        <w:rPr>
          <w:b w:val="0"/>
          <w:color w:val="000000"/>
          <w:szCs w:val="28"/>
        </w:rPr>
        <w:t xml:space="preserve"> района Новосибирской области с правом решающего голоса Лихачевой Татьяны Александровны об освобождении от обязанностей, 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C939CD" w:rsidRDefault="000B7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1. Освободить Лихачеву Татьяну Александровну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</w:rPr>
        <w:t xml:space="preserve"> назначенную в состав комиссии по предложению собрания избирателей по месту работы, от обязанностей члена территориальной избирательной комиссии </w:t>
      </w:r>
      <w:proofErr w:type="spellStart"/>
      <w:r>
        <w:rPr>
          <w:color w:val="000000"/>
          <w:sz w:val="28"/>
        </w:rPr>
        <w:t>Кочковского</w:t>
      </w:r>
      <w:proofErr w:type="spellEnd"/>
      <w:r>
        <w:rPr>
          <w:color w:val="000000"/>
          <w:sz w:val="28"/>
        </w:rPr>
        <w:t xml:space="preserve"> района Новосибирской области c правом решающего голоса.</w:t>
      </w:r>
    </w:p>
    <w:p w:rsidR="00C939CD" w:rsidRDefault="000B7607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 Срок приема предложений Избирательной комиссией Новосибирской области по кандидатуре для назначения члена территориальной избирательной комиссии </w:t>
      </w:r>
      <w:proofErr w:type="spellStart"/>
      <w:r>
        <w:rPr>
          <w:color w:val="000000"/>
          <w:sz w:val="28"/>
        </w:rPr>
        <w:t>Кочковского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14 марта 2025 года.</w:t>
      </w:r>
    </w:p>
    <w:p w:rsidR="00C939CD" w:rsidRDefault="000B76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 Опубликовать в газете «Советская Сибирь» сообщение о сроке приема предложений по кандидатуре для назначения члена территориальной избирательной комиссии </w:t>
      </w:r>
      <w:proofErr w:type="spellStart"/>
      <w:r>
        <w:rPr>
          <w:color w:val="000000"/>
          <w:sz w:val="28"/>
        </w:rPr>
        <w:t>Кочковского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C939CD" w:rsidRDefault="000B76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>
        <w:rPr>
          <w:sz w:val="28"/>
        </w:rPr>
        <w:t xml:space="preserve">Направить настоящее постановление в территориальную избирательную комиссию </w:t>
      </w:r>
      <w:proofErr w:type="spellStart"/>
      <w:r>
        <w:rPr>
          <w:color w:val="000000"/>
          <w:sz w:val="28"/>
        </w:rPr>
        <w:t>Кочковского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>
        <w:rPr>
          <w:sz w:val="28"/>
        </w:rPr>
        <w:t>.</w:t>
      </w:r>
    </w:p>
    <w:p w:rsidR="00C939CD" w:rsidRDefault="000B76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5. </w:t>
      </w:r>
      <w:r>
        <w:rPr>
          <w:sz w:val="28"/>
          <w:szCs w:val="28"/>
        </w:rPr>
        <w:t>Опубликовать настоящее постановление в сетевом издании «Вестник Избирательной комиссии Новосибирской области» и на официальном сайте Избирательной комиссии Новосибирской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C939CD" w:rsidRDefault="00C939CD">
      <w:pPr>
        <w:jc w:val="both"/>
        <w:rPr>
          <w:sz w:val="28"/>
          <w:szCs w:val="28"/>
        </w:rPr>
      </w:pPr>
    </w:p>
    <w:p w:rsidR="00C939CD" w:rsidRDefault="00C939CD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C939CD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0B7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0B7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Благо</w:t>
            </w:r>
          </w:p>
        </w:tc>
      </w:tr>
      <w:tr w:rsidR="00C939CD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C939C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C939C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939CD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C939CD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C939CD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</w:tr>
      <w:tr w:rsidR="00C939CD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0B7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39CD" w:rsidRDefault="000B7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Кошкина</w:t>
            </w:r>
          </w:p>
        </w:tc>
      </w:tr>
    </w:tbl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spacing w:line="360" w:lineRule="auto"/>
        <w:ind w:firstLine="709"/>
        <w:jc w:val="both"/>
        <w:rPr>
          <w:sz w:val="28"/>
          <w:szCs w:val="28"/>
        </w:rPr>
      </w:pPr>
    </w:p>
    <w:p w:rsidR="00C939CD" w:rsidRDefault="00C939CD">
      <w:pPr>
        <w:pStyle w:val="aff2"/>
        <w:spacing w:after="240"/>
        <w:rPr>
          <w:b/>
          <w:bCs/>
          <w:color w:val="000000"/>
        </w:rPr>
      </w:pPr>
    </w:p>
    <w:p w:rsidR="00C939CD" w:rsidRDefault="00C939CD">
      <w:pPr>
        <w:pStyle w:val="aff2"/>
        <w:spacing w:after="240"/>
        <w:rPr>
          <w:b/>
          <w:bCs/>
          <w:color w:val="000000"/>
        </w:rPr>
      </w:pPr>
    </w:p>
    <w:p w:rsidR="00C939CD" w:rsidRDefault="00C939CD">
      <w:pPr>
        <w:pStyle w:val="aff2"/>
        <w:spacing w:after="240"/>
        <w:rPr>
          <w:b/>
          <w:bCs/>
          <w:color w:val="000000"/>
        </w:rPr>
      </w:pPr>
    </w:p>
    <w:p w:rsidR="00C939CD" w:rsidRDefault="00C939CD">
      <w:pPr>
        <w:pStyle w:val="aff2"/>
        <w:spacing w:after="240"/>
        <w:rPr>
          <w:b/>
          <w:bCs/>
          <w:color w:val="000000"/>
        </w:rPr>
      </w:pPr>
    </w:p>
    <w:sectPr w:rsidR="00C939CD" w:rsidSect="00B62E05">
      <w:headerReference w:type="even" r:id="rId8"/>
      <w:headerReference w:type="default" r:id="rId9"/>
      <w:pgSz w:w="11906" w:h="16838"/>
      <w:pgMar w:top="426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45" w:rsidRDefault="00BC4B45">
      <w:r>
        <w:separator/>
      </w:r>
    </w:p>
  </w:endnote>
  <w:endnote w:type="continuationSeparator" w:id="0">
    <w:p w:rsidR="00BC4B45" w:rsidRDefault="00BC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45" w:rsidRDefault="00BC4B45">
      <w:r>
        <w:separator/>
      </w:r>
    </w:p>
  </w:footnote>
  <w:footnote w:type="continuationSeparator" w:id="0">
    <w:p w:rsidR="00BC4B45" w:rsidRDefault="00BC4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CD" w:rsidRDefault="000B760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939CD" w:rsidRDefault="00C939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CD" w:rsidRDefault="00C939CD">
    <w:pPr>
      <w:pStyle w:val="ab"/>
      <w:jc w:val="center"/>
      <w:rPr>
        <w:sz w:val="20"/>
        <w:szCs w:val="20"/>
      </w:rPr>
    </w:pPr>
  </w:p>
  <w:p w:rsidR="00C939CD" w:rsidRDefault="00C939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90686"/>
    <w:multiLevelType w:val="hybridMultilevel"/>
    <w:tmpl w:val="C13471B0"/>
    <w:lvl w:ilvl="0" w:tplc="0C685084">
      <w:start w:val="1"/>
      <w:numFmt w:val="decimal"/>
      <w:lvlText w:val="%1."/>
      <w:lvlJc w:val="left"/>
      <w:pPr>
        <w:ind w:left="720" w:hanging="360"/>
      </w:pPr>
    </w:lvl>
    <w:lvl w:ilvl="1" w:tplc="6A1AFEA0">
      <w:start w:val="1"/>
      <w:numFmt w:val="lowerLetter"/>
      <w:lvlText w:val="%2."/>
      <w:lvlJc w:val="left"/>
      <w:pPr>
        <w:ind w:left="1440" w:hanging="360"/>
      </w:pPr>
    </w:lvl>
    <w:lvl w:ilvl="2" w:tplc="E976E450">
      <w:start w:val="1"/>
      <w:numFmt w:val="lowerRoman"/>
      <w:lvlText w:val="%3."/>
      <w:lvlJc w:val="right"/>
      <w:pPr>
        <w:ind w:left="2160" w:hanging="180"/>
      </w:pPr>
    </w:lvl>
    <w:lvl w:ilvl="3" w:tplc="85BACEB4">
      <w:start w:val="1"/>
      <w:numFmt w:val="decimal"/>
      <w:lvlText w:val="%4."/>
      <w:lvlJc w:val="left"/>
      <w:pPr>
        <w:ind w:left="2880" w:hanging="360"/>
      </w:pPr>
    </w:lvl>
    <w:lvl w:ilvl="4" w:tplc="83F863AC">
      <w:start w:val="1"/>
      <w:numFmt w:val="lowerLetter"/>
      <w:lvlText w:val="%5."/>
      <w:lvlJc w:val="left"/>
      <w:pPr>
        <w:ind w:left="3600" w:hanging="360"/>
      </w:pPr>
    </w:lvl>
    <w:lvl w:ilvl="5" w:tplc="262CD7E8">
      <w:start w:val="1"/>
      <w:numFmt w:val="lowerRoman"/>
      <w:lvlText w:val="%6."/>
      <w:lvlJc w:val="right"/>
      <w:pPr>
        <w:ind w:left="4320" w:hanging="180"/>
      </w:pPr>
    </w:lvl>
    <w:lvl w:ilvl="6" w:tplc="A13032EC">
      <w:start w:val="1"/>
      <w:numFmt w:val="decimal"/>
      <w:lvlText w:val="%7."/>
      <w:lvlJc w:val="left"/>
      <w:pPr>
        <w:ind w:left="5040" w:hanging="360"/>
      </w:pPr>
    </w:lvl>
    <w:lvl w:ilvl="7" w:tplc="D4009666">
      <w:start w:val="1"/>
      <w:numFmt w:val="lowerLetter"/>
      <w:lvlText w:val="%8."/>
      <w:lvlJc w:val="left"/>
      <w:pPr>
        <w:ind w:left="5760" w:hanging="360"/>
      </w:pPr>
    </w:lvl>
    <w:lvl w:ilvl="8" w:tplc="71369B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035"/>
    <w:multiLevelType w:val="hybridMultilevel"/>
    <w:tmpl w:val="37FE9CD6"/>
    <w:lvl w:ilvl="0" w:tplc="3B381EEE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F19ED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DA9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628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3E2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56E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A527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420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70C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DD2"/>
    <w:multiLevelType w:val="hybridMultilevel"/>
    <w:tmpl w:val="5EB4B314"/>
    <w:lvl w:ilvl="0" w:tplc="9578B550">
      <w:start w:val="1"/>
      <w:numFmt w:val="decimal"/>
      <w:lvlText w:val="%1."/>
      <w:lvlJc w:val="left"/>
      <w:pPr>
        <w:ind w:left="720" w:hanging="360"/>
      </w:pPr>
    </w:lvl>
    <w:lvl w:ilvl="1" w:tplc="3A926F58">
      <w:start w:val="1"/>
      <w:numFmt w:val="lowerLetter"/>
      <w:lvlText w:val="%2."/>
      <w:lvlJc w:val="left"/>
      <w:pPr>
        <w:ind w:left="1440" w:hanging="360"/>
      </w:pPr>
    </w:lvl>
    <w:lvl w:ilvl="2" w:tplc="E826AD52">
      <w:start w:val="1"/>
      <w:numFmt w:val="lowerRoman"/>
      <w:lvlText w:val="%3."/>
      <w:lvlJc w:val="right"/>
      <w:pPr>
        <w:ind w:left="2160" w:hanging="180"/>
      </w:pPr>
    </w:lvl>
    <w:lvl w:ilvl="3" w:tplc="A14A2694">
      <w:start w:val="1"/>
      <w:numFmt w:val="decimal"/>
      <w:lvlText w:val="%4."/>
      <w:lvlJc w:val="left"/>
      <w:pPr>
        <w:ind w:left="2880" w:hanging="360"/>
      </w:pPr>
    </w:lvl>
    <w:lvl w:ilvl="4" w:tplc="439C2E62">
      <w:start w:val="1"/>
      <w:numFmt w:val="lowerLetter"/>
      <w:lvlText w:val="%5."/>
      <w:lvlJc w:val="left"/>
      <w:pPr>
        <w:ind w:left="3600" w:hanging="360"/>
      </w:pPr>
    </w:lvl>
    <w:lvl w:ilvl="5" w:tplc="CF6865F2">
      <w:start w:val="1"/>
      <w:numFmt w:val="lowerRoman"/>
      <w:lvlText w:val="%6."/>
      <w:lvlJc w:val="right"/>
      <w:pPr>
        <w:ind w:left="4320" w:hanging="180"/>
      </w:pPr>
    </w:lvl>
    <w:lvl w:ilvl="6" w:tplc="5D724FD4">
      <w:start w:val="1"/>
      <w:numFmt w:val="decimal"/>
      <w:lvlText w:val="%7."/>
      <w:lvlJc w:val="left"/>
      <w:pPr>
        <w:ind w:left="5040" w:hanging="360"/>
      </w:pPr>
    </w:lvl>
    <w:lvl w:ilvl="7" w:tplc="E606F4FA">
      <w:start w:val="1"/>
      <w:numFmt w:val="lowerLetter"/>
      <w:lvlText w:val="%8."/>
      <w:lvlJc w:val="left"/>
      <w:pPr>
        <w:ind w:left="5760" w:hanging="360"/>
      </w:pPr>
    </w:lvl>
    <w:lvl w:ilvl="8" w:tplc="ADBEF4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CD"/>
    <w:rsid w:val="000B7607"/>
    <w:rsid w:val="00255014"/>
    <w:rsid w:val="005B343A"/>
    <w:rsid w:val="006F2B95"/>
    <w:rsid w:val="00B546CD"/>
    <w:rsid w:val="00B62E05"/>
    <w:rsid w:val="00BC4B45"/>
    <w:rsid w:val="00C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D9B7B-B6E9-4045-94AE-2E6B222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2025-02-19T07:35:00Z</dcterms:created>
  <dcterms:modified xsi:type="dcterms:W3CDTF">2025-02-19T07:36:00Z</dcterms:modified>
  <cp:version>1048576</cp:version>
</cp:coreProperties>
</file>